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D" w:rsidRPr="001C5225" w:rsidRDefault="000F029E" w:rsidP="0005670E">
      <w:pPr>
        <w:spacing w:after="0" w:line="240" w:lineRule="auto"/>
        <w:jc w:val="center"/>
        <w:rPr>
          <w:sz w:val="28"/>
          <w:szCs w:val="28"/>
        </w:rPr>
      </w:pPr>
      <w:r w:rsidRPr="001C5225">
        <w:rPr>
          <w:sz w:val="28"/>
          <w:szCs w:val="28"/>
        </w:rPr>
        <w:t>Anticipation Guide</w:t>
      </w:r>
    </w:p>
    <w:p w:rsidR="00DB1098" w:rsidRPr="008879D9" w:rsidRDefault="008879D9" w:rsidP="0005670E">
      <w:pPr>
        <w:spacing w:after="0" w:line="240" w:lineRule="auto"/>
        <w:jc w:val="center"/>
        <w:rPr>
          <w:b/>
          <w:sz w:val="28"/>
          <w:szCs w:val="28"/>
        </w:rPr>
      </w:pPr>
      <w:r w:rsidRPr="008879D9">
        <w:rPr>
          <w:b/>
          <w:sz w:val="28"/>
          <w:szCs w:val="28"/>
        </w:rPr>
        <w:t>“The Challenge of Challenging Text</w:t>
      </w:r>
      <w:r w:rsidR="00DB1098" w:rsidRPr="008879D9">
        <w:rPr>
          <w:b/>
          <w:sz w:val="28"/>
          <w:szCs w:val="28"/>
        </w:rPr>
        <w:t>”</w:t>
      </w:r>
    </w:p>
    <w:p w:rsidR="00DB1098" w:rsidRPr="008879D9" w:rsidRDefault="00CF7FED" w:rsidP="0005670E">
      <w:pPr>
        <w:spacing w:after="0" w:line="240" w:lineRule="auto"/>
        <w:jc w:val="center"/>
        <w:rPr>
          <w:i/>
          <w:sz w:val="28"/>
          <w:szCs w:val="28"/>
        </w:rPr>
      </w:pPr>
      <w:r w:rsidRPr="008879D9">
        <w:rPr>
          <w:i/>
          <w:sz w:val="28"/>
          <w:szCs w:val="28"/>
        </w:rPr>
        <w:t xml:space="preserve">By </w:t>
      </w:r>
      <w:r w:rsidR="008879D9" w:rsidRPr="008879D9">
        <w:rPr>
          <w:i/>
          <w:sz w:val="28"/>
          <w:szCs w:val="28"/>
        </w:rPr>
        <w:t>Timothy Shanahan, Douglas Fisher and Nancy Frey</w:t>
      </w:r>
    </w:p>
    <w:p w:rsidR="00843A33" w:rsidRDefault="00843A33" w:rsidP="0005670E">
      <w:pPr>
        <w:spacing w:after="0" w:line="240" w:lineRule="auto"/>
        <w:jc w:val="center"/>
        <w:rPr>
          <w:sz w:val="28"/>
          <w:szCs w:val="28"/>
        </w:rPr>
      </w:pPr>
    </w:p>
    <w:p w:rsidR="00B75875" w:rsidRPr="00D71A98" w:rsidRDefault="00D71A98" w:rsidP="00D71A9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FED" w:rsidRPr="00D71A98">
        <w:rPr>
          <w:b/>
          <w:sz w:val="28"/>
          <w:szCs w:val="28"/>
        </w:rPr>
        <w:t>Before Reading</w:t>
      </w:r>
      <w:r w:rsidR="00CF7FED">
        <w:rPr>
          <w:sz w:val="28"/>
          <w:szCs w:val="28"/>
        </w:rPr>
        <w:tab/>
      </w:r>
      <w:r w:rsidR="00CF7FED">
        <w:rPr>
          <w:sz w:val="28"/>
          <w:szCs w:val="28"/>
        </w:rPr>
        <w:tab/>
      </w:r>
      <w:r w:rsidR="00CF7FED">
        <w:rPr>
          <w:sz w:val="28"/>
          <w:szCs w:val="28"/>
        </w:rPr>
        <w:tab/>
      </w:r>
      <w:r w:rsidR="00CF7FED">
        <w:rPr>
          <w:sz w:val="28"/>
          <w:szCs w:val="28"/>
        </w:rPr>
        <w:tab/>
      </w:r>
      <w:r w:rsidR="00CF7FED">
        <w:rPr>
          <w:sz w:val="28"/>
          <w:szCs w:val="28"/>
        </w:rPr>
        <w:tab/>
      </w:r>
      <w:r w:rsidR="00CF7FED">
        <w:rPr>
          <w:sz w:val="28"/>
          <w:szCs w:val="28"/>
        </w:rPr>
        <w:tab/>
      </w:r>
      <w:r w:rsidR="00CF7FE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="00CF7FED" w:rsidRPr="00D71A98">
        <w:rPr>
          <w:b/>
          <w:sz w:val="28"/>
          <w:szCs w:val="28"/>
        </w:rPr>
        <w:t>After Reading</w:t>
      </w:r>
    </w:p>
    <w:tbl>
      <w:tblPr>
        <w:tblStyle w:val="LightGrid"/>
        <w:tblW w:w="0" w:type="auto"/>
        <w:tblLook w:val="0620" w:firstRow="1" w:lastRow="0" w:firstColumn="0" w:lastColumn="0" w:noHBand="1" w:noVBand="1"/>
      </w:tblPr>
      <w:tblGrid>
        <w:gridCol w:w="971"/>
        <w:gridCol w:w="1352"/>
        <w:gridCol w:w="4930"/>
        <w:gridCol w:w="971"/>
        <w:gridCol w:w="1352"/>
      </w:tblGrid>
      <w:tr w:rsidR="00B75875" w:rsidTr="00CF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1" w:type="dxa"/>
          </w:tcPr>
          <w:p w:rsidR="00B75875" w:rsidRPr="00D71A98" w:rsidRDefault="0005670E" w:rsidP="00DB1098">
            <w:pPr>
              <w:rPr>
                <w:b w:val="0"/>
                <w:sz w:val="28"/>
                <w:szCs w:val="28"/>
              </w:rPr>
            </w:pPr>
            <w:r w:rsidRPr="00D71A98">
              <w:rPr>
                <w:b w:val="0"/>
                <w:sz w:val="28"/>
                <w:szCs w:val="28"/>
              </w:rPr>
              <w:t>Agree</w:t>
            </w:r>
          </w:p>
        </w:tc>
        <w:tc>
          <w:tcPr>
            <w:tcW w:w="1352" w:type="dxa"/>
          </w:tcPr>
          <w:p w:rsidR="00B75875" w:rsidRPr="00D71A98" w:rsidRDefault="0005670E" w:rsidP="00DB1098">
            <w:pPr>
              <w:rPr>
                <w:b w:val="0"/>
                <w:sz w:val="28"/>
                <w:szCs w:val="28"/>
              </w:rPr>
            </w:pPr>
            <w:r w:rsidRPr="00D71A98">
              <w:rPr>
                <w:b w:val="0"/>
                <w:sz w:val="28"/>
                <w:szCs w:val="28"/>
              </w:rPr>
              <w:t>Disagree</w:t>
            </w:r>
          </w:p>
        </w:tc>
        <w:tc>
          <w:tcPr>
            <w:tcW w:w="4930" w:type="dxa"/>
          </w:tcPr>
          <w:p w:rsidR="00B75875" w:rsidRPr="00D71A98" w:rsidRDefault="00B75875" w:rsidP="00DB109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71" w:type="dxa"/>
          </w:tcPr>
          <w:p w:rsidR="00B75875" w:rsidRPr="00D71A98" w:rsidRDefault="0005670E" w:rsidP="00DB1098">
            <w:pPr>
              <w:rPr>
                <w:b w:val="0"/>
                <w:sz w:val="28"/>
                <w:szCs w:val="28"/>
              </w:rPr>
            </w:pPr>
            <w:r w:rsidRPr="00D71A98">
              <w:rPr>
                <w:b w:val="0"/>
                <w:sz w:val="28"/>
                <w:szCs w:val="28"/>
              </w:rPr>
              <w:t>Agree</w:t>
            </w:r>
          </w:p>
        </w:tc>
        <w:tc>
          <w:tcPr>
            <w:tcW w:w="1352" w:type="dxa"/>
          </w:tcPr>
          <w:p w:rsidR="00B75875" w:rsidRPr="00D71A98" w:rsidRDefault="0005670E" w:rsidP="0005670E">
            <w:pPr>
              <w:rPr>
                <w:b w:val="0"/>
                <w:sz w:val="28"/>
                <w:szCs w:val="28"/>
              </w:rPr>
            </w:pPr>
            <w:r w:rsidRPr="00D71A98">
              <w:rPr>
                <w:b w:val="0"/>
                <w:sz w:val="28"/>
                <w:szCs w:val="28"/>
              </w:rPr>
              <w:t>Disagree</w:t>
            </w:r>
          </w:p>
        </w:tc>
      </w:tr>
      <w:tr w:rsidR="00B75875" w:rsidTr="00CF7FED"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B75875" w:rsidRPr="009404E1" w:rsidRDefault="008879D9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possible to build effective reading skills without reading complex test.</w:t>
            </w:r>
          </w:p>
        </w:tc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</w:tr>
      <w:tr w:rsidR="00B75875" w:rsidTr="00CF7FED"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B75875" w:rsidRPr="009404E1" w:rsidRDefault="0022783C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Domain-specific terms are usually surrounded by other essential but more general academic terms.</w:t>
            </w:r>
          </w:p>
        </w:tc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</w:tr>
      <w:tr w:rsidR="00B75875" w:rsidTr="00CF7FED"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B75875" w:rsidRPr="009404E1" w:rsidRDefault="0022783C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Complex sentences can be hard to untangle because they place demands on the working memory.</w:t>
            </w:r>
          </w:p>
        </w:tc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</w:tr>
      <w:tr w:rsidR="00005509" w:rsidTr="00CF7FED"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005509" w:rsidRPr="009404E1" w:rsidRDefault="0022783C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Coherence is not a challenging task for students when reading.</w:t>
            </w:r>
          </w:p>
        </w:tc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</w:tr>
      <w:tr w:rsidR="00005509" w:rsidTr="00CF7FED"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005509" w:rsidRPr="009404E1" w:rsidRDefault="0022783C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who are aware of the organizational pattern that an author is using have an advantage in making sense of the text.</w:t>
            </w:r>
          </w:p>
        </w:tc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</w:tr>
      <w:tr w:rsidR="00005509" w:rsidTr="00CF7FED"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005509" w:rsidRPr="009404E1" w:rsidRDefault="00060F2D" w:rsidP="00060F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reader’s prior knowledge has nothing to do with determining the difficulty of a text.</w:t>
            </w:r>
          </w:p>
        </w:tc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</w:tr>
      <w:tr w:rsidR="00B75875" w:rsidTr="00CF7FED"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B75875" w:rsidRPr="009404E1" w:rsidRDefault="00060F2D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reading fluency is a student’s ability to line up one sentence after another and read them aloud quickly.</w:t>
            </w:r>
          </w:p>
        </w:tc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</w:tr>
      <w:tr w:rsidR="00005509" w:rsidTr="00CF7FED"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005509" w:rsidRPr="009404E1" w:rsidRDefault="00060F2D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aspect of helping students establish a purpose for reading is to help them identify whether the text is literary or informational.</w:t>
            </w:r>
          </w:p>
        </w:tc>
        <w:tc>
          <w:tcPr>
            <w:tcW w:w="971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05509" w:rsidRDefault="00005509" w:rsidP="00DB1098">
            <w:pPr>
              <w:rPr>
                <w:sz w:val="28"/>
                <w:szCs w:val="28"/>
              </w:rPr>
            </w:pPr>
          </w:p>
        </w:tc>
      </w:tr>
      <w:tr w:rsidR="00B75875" w:rsidTr="00CF7FED"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B75875" w:rsidRPr="009404E1" w:rsidRDefault="00060F2D" w:rsidP="009404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should not attempt to make reading easier for students by avoiding difficult texts.</w:t>
            </w:r>
          </w:p>
        </w:tc>
        <w:tc>
          <w:tcPr>
            <w:tcW w:w="971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75875" w:rsidRDefault="00B75875" w:rsidP="00DB1098">
            <w:pPr>
              <w:rPr>
                <w:sz w:val="28"/>
                <w:szCs w:val="28"/>
              </w:rPr>
            </w:pPr>
          </w:p>
        </w:tc>
      </w:tr>
      <w:tr w:rsidR="00B46A53" w:rsidTr="00CF7FED">
        <w:tc>
          <w:tcPr>
            <w:tcW w:w="971" w:type="dxa"/>
          </w:tcPr>
          <w:p w:rsidR="00B46A53" w:rsidRDefault="00B46A53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46A53" w:rsidRDefault="00B46A53" w:rsidP="00DB1098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2A4837" w:rsidRPr="002A4837" w:rsidRDefault="00D71A98" w:rsidP="002A483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4837">
              <w:rPr>
                <w:sz w:val="28"/>
                <w:szCs w:val="28"/>
              </w:rPr>
              <w:t>Sentence length and syllable count will determine whether or not a text is difficult.</w:t>
            </w:r>
            <w:bookmarkStart w:id="0" w:name="_GoBack"/>
            <w:bookmarkEnd w:id="0"/>
          </w:p>
        </w:tc>
        <w:tc>
          <w:tcPr>
            <w:tcW w:w="971" w:type="dxa"/>
          </w:tcPr>
          <w:p w:rsidR="00B46A53" w:rsidRDefault="00B46A53" w:rsidP="00DB109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46A53" w:rsidRDefault="00B46A53" w:rsidP="00DB1098">
            <w:pPr>
              <w:rPr>
                <w:sz w:val="28"/>
                <w:szCs w:val="28"/>
              </w:rPr>
            </w:pPr>
          </w:p>
        </w:tc>
      </w:tr>
    </w:tbl>
    <w:p w:rsidR="00B75875" w:rsidRPr="00DB1098" w:rsidRDefault="00B75875" w:rsidP="00DB1098">
      <w:pPr>
        <w:rPr>
          <w:sz w:val="28"/>
          <w:szCs w:val="28"/>
        </w:rPr>
      </w:pPr>
    </w:p>
    <w:sectPr w:rsidR="00B75875" w:rsidRPr="00DB1098" w:rsidSect="008A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719"/>
    <w:multiLevelType w:val="hybridMultilevel"/>
    <w:tmpl w:val="6CF8E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98"/>
    <w:rsid w:val="00005509"/>
    <w:rsid w:val="0005670E"/>
    <w:rsid w:val="00060F2D"/>
    <w:rsid w:val="000F029E"/>
    <w:rsid w:val="0013395A"/>
    <w:rsid w:val="001C5225"/>
    <w:rsid w:val="0022783C"/>
    <w:rsid w:val="002A4837"/>
    <w:rsid w:val="00331F17"/>
    <w:rsid w:val="005776C2"/>
    <w:rsid w:val="005B0C1D"/>
    <w:rsid w:val="00711721"/>
    <w:rsid w:val="007C7BC8"/>
    <w:rsid w:val="00843A33"/>
    <w:rsid w:val="008879D9"/>
    <w:rsid w:val="008A291F"/>
    <w:rsid w:val="009404E1"/>
    <w:rsid w:val="00B46A53"/>
    <w:rsid w:val="00B75875"/>
    <w:rsid w:val="00CF7FED"/>
    <w:rsid w:val="00D71A98"/>
    <w:rsid w:val="00DB1098"/>
    <w:rsid w:val="00E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58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758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758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758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B75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4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58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758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758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758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B75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4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Ann Fernandez</dc:creator>
  <cp:lastModifiedBy>Mullins, Carole - Office of Next Generation Learners</cp:lastModifiedBy>
  <cp:revision>2</cp:revision>
  <cp:lastPrinted>2011-04-14T00:52:00Z</cp:lastPrinted>
  <dcterms:created xsi:type="dcterms:W3CDTF">2013-02-01T19:26:00Z</dcterms:created>
  <dcterms:modified xsi:type="dcterms:W3CDTF">2013-02-01T19:26:00Z</dcterms:modified>
</cp:coreProperties>
</file>