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FE3B34" w:rsidP="00BC6EF1">
      <w:r>
        <w:rPr>
          <w:noProof/>
        </w:rPr>
        <mc:AlternateContent>
          <mc:Choice Requires="wpg">
            <w:drawing>
              <wp:anchor distT="0" distB="0" distL="114300" distR="114300" simplePos="0" relativeHeight="251670528" behindDoc="0" locked="0" layoutInCell="1" allowOverlap="1" wp14:anchorId="57148FA4" wp14:editId="4AD77360">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2F4B9F">
                                <w:rPr>
                                  <w:sz w:val="20"/>
                                  <w:szCs w:val="20"/>
                                </w:rPr>
                                <w:t xml:space="preserve">The text relays heavily on inferential comprehension.  Students may need to have experience with the strategy of rereading for understanding.  </w:t>
                              </w:r>
                            </w:p>
                            <w:p w:rsidR="00B80C17" w:rsidRDefault="00B80C17"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331304" w:rsidRDefault="00331304" w:rsidP="001668E7">
                              <w:pPr>
                                <w:spacing w:after="0" w:line="240" w:lineRule="auto"/>
                                <w:rPr>
                                  <w:rFonts w:ascii="Tw Cen MT" w:hAnsi="Tw Cen MT" w:cs="Tw Cen MT"/>
                                  <w:color w:val="000000"/>
                                  <w:sz w:val="20"/>
                                  <w:szCs w:val="20"/>
                                </w:rPr>
                              </w:pPr>
                              <w:proofErr w:type="gramStart"/>
                              <w:r w:rsidRPr="00331304">
                                <w:rPr>
                                  <w:rFonts w:ascii="Tw Cen MT" w:hAnsi="Tw Cen MT" w:cs="Tw Cen MT"/>
                                  <w:color w:val="000000"/>
                                  <w:sz w:val="20"/>
                                  <w:szCs w:val="20"/>
                                </w:rPr>
                                <w:t>RL.</w:t>
                              </w:r>
                              <w:proofErr w:type="gramEnd"/>
                              <w:r>
                                <w:rPr>
                                  <w:rFonts w:ascii="Tw Cen MT" w:hAnsi="Tw Cen MT" w:cs="Tw Cen MT"/>
                                  <w:color w:val="000000"/>
                                  <w:sz w:val="20"/>
                                  <w:szCs w:val="20"/>
                                </w:rPr>
                                <w:t xml:space="preserve"> 1, 3, (6</w:t>
                              </w:r>
                              <w:r w:rsidRPr="00331304">
                                <w:rPr>
                                  <w:rFonts w:ascii="Tw Cen MT" w:hAnsi="Tw Cen MT" w:cs="Tw Cen MT"/>
                                  <w:color w:val="000000"/>
                                  <w:sz w:val="20"/>
                                  <w:szCs w:val="20"/>
                                  <w:vertAlign w:val="superscript"/>
                                </w:rPr>
                                <w:t>th</w:t>
                              </w:r>
                              <w:r>
                                <w:rPr>
                                  <w:rFonts w:ascii="Tw Cen MT" w:hAnsi="Tw Cen MT" w:cs="Tw Cen MT"/>
                                  <w:color w:val="000000"/>
                                  <w:sz w:val="20"/>
                                  <w:szCs w:val="20"/>
                                </w:rPr>
                                <w:t xml:space="preserve"> grade, St. 5), 6</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331304">
                                <w:rPr>
                                  <w:sz w:val="20"/>
                                  <w:szCs w:val="20"/>
                                </w:rPr>
                                <w:t xml:space="preserve">The paragraphs that contrast Jenny’s movement of the </w:t>
                              </w:r>
                              <w:proofErr w:type="gramStart"/>
                              <w:r w:rsidR="00331304">
                                <w:rPr>
                                  <w:sz w:val="20"/>
                                  <w:szCs w:val="20"/>
                                </w:rPr>
                                <w:t>boar’s</w:t>
                              </w:r>
                              <w:proofErr w:type="gramEnd"/>
                              <w:r w:rsidR="00331304">
                                <w:rPr>
                                  <w:sz w:val="20"/>
                                  <w:szCs w:val="20"/>
                                </w:rPr>
                                <w:t xml:space="preserve"> may help students infer their reactions to each other.  </w:t>
                              </w:r>
                            </w:p>
                            <w:p w:rsidR="008C542A" w:rsidRPr="00D45715" w:rsidRDefault="008C542A" w:rsidP="001668E7">
                              <w:pPr>
                                <w:spacing w:after="0" w:line="240" w:lineRule="auto"/>
                                <w:rPr>
                                  <w:sz w:val="20"/>
                                  <w:szCs w:val="20"/>
                                </w:rPr>
                              </w:pPr>
                              <w:r>
                                <w:rPr>
                                  <w:sz w:val="20"/>
                                  <w:szCs w:val="20"/>
                                </w:rPr>
                                <w:t xml:space="preserve">The newspaper clipping may be used to create background knowledge or interest. </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2F4B9F">
                          <w:rPr>
                            <w:sz w:val="20"/>
                            <w:szCs w:val="20"/>
                          </w:rPr>
                          <w:t xml:space="preserve">The text relays heavily on inferential comprehension.  Students may need to have experience with the strategy of rereading for understanding.  </w:t>
                        </w:r>
                      </w:p>
                      <w:p w:rsidR="00B80C17" w:rsidRDefault="00B80C17"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331304" w:rsidRDefault="00331304" w:rsidP="001668E7">
                        <w:pPr>
                          <w:spacing w:after="0" w:line="240" w:lineRule="auto"/>
                          <w:rPr>
                            <w:rFonts w:ascii="Tw Cen MT" w:hAnsi="Tw Cen MT" w:cs="Tw Cen MT"/>
                            <w:color w:val="000000"/>
                            <w:sz w:val="20"/>
                            <w:szCs w:val="20"/>
                          </w:rPr>
                        </w:pPr>
                        <w:proofErr w:type="gramStart"/>
                        <w:r w:rsidRPr="00331304">
                          <w:rPr>
                            <w:rFonts w:ascii="Tw Cen MT" w:hAnsi="Tw Cen MT" w:cs="Tw Cen MT"/>
                            <w:color w:val="000000"/>
                            <w:sz w:val="20"/>
                            <w:szCs w:val="20"/>
                          </w:rPr>
                          <w:t>RL.</w:t>
                        </w:r>
                        <w:proofErr w:type="gramEnd"/>
                        <w:r>
                          <w:rPr>
                            <w:rFonts w:ascii="Tw Cen MT" w:hAnsi="Tw Cen MT" w:cs="Tw Cen MT"/>
                            <w:color w:val="000000"/>
                            <w:sz w:val="20"/>
                            <w:szCs w:val="20"/>
                          </w:rPr>
                          <w:t xml:space="preserve"> 1, 3, (6</w:t>
                        </w:r>
                        <w:r w:rsidRPr="00331304">
                          <w:rPr>
                            <w:rFonts w:ascii="Tw Cen MT" w:hAnsi="Tw Cen MT" w:cs="Tw Cen MT"/>
                            <w:color w:val="000000"/>
                            <w:sz w:val="20"/>
                            <w:szCs w:val="20"/>
                            <w:vertAlign w:val="superscript"/>
                          </w:rPr>
                          <w:t>th</w:t>
                        </w:r>
                        <w:r>
                          <w:rPr>
                            <w:rFonts w:ascii="Tw Cen MT" w:hAnsi="Tw Cen MT" w:cs="Tw Cen MT"/>
                            <w:color w:val="000000"/>
                            <w:sz w:val="20"/>
                            <w:szCs w:val="20"/>
                          </w:rPr>
                          <w:t xml:space="preserve"> grade, St. 5), 6</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331304">
                          <w:rPr>
                            <w:sz w:val="20"/>
                            <w:szCs w:val="20"/>
                          </w:rPr>
                          <w:t xml:space="preserve">The paragraphs that contrast Jenny’s movement of the </w:t>
                        </w:r>
                        <w:proofErr w:type="gramStart"/>
                        <w:r w:rsidR="00331304">
                          <w:rPr>
                            <w:sz w:val="20"/>
                            <w:szCs w:val="20"/>
                          </w:rPr>
                          <w:t>bo</w:t>
                        </w:r>
                        <w:bookmarkStart w:id="1" w:name="_GoBack"/>
                        <w:bookmarkEnd w:id="1"/>
                        <w:r w:rsidR="00331304">
                          <w:rPr>
                            <w:sz w:val="20"/>
                            <w:szCs w:val="20"/>
                          </w:rPr>
                          <w:t>ar’s</w:t>
                        </w:r>
                        <w:proofErr w:type="gramEnd"/>
                        <w:r w:rsidR="00331304">
                          <w:rPr>
                            <w:sz w:val="20"/>
                            <w:szCs w:val="20"/>
                          </w:rPr>
                          <w:t xml:space="preserve"> may help students infer their reactions to each other.  </w:t>
                        </w:r>
                      </w:p>
                      <w:p w:rsidR="008C542A" w:rsidRPr="00D45715" w:rsidRDefault="008C542A" w:rsidP="001668E7">
                        <w:pPr>
                          <w:spacing w:after="0" w:line="240" w:lineRule="auto"/>
                          <w:rPr>
                            <w:sz w:val="20"/>
                            <w:szCs w:val="20"/>
                          </w:rPr>
                        </w:pPr>
                        <w:r>
                          <w:rPr>
                            <w:sz w:val="20"/>
                            <w:szCs w:val="20"/>
                          </w:rPr>
                          <w:t xml:space="preserve">The newspaper clipping may be used to create background knowledge or interest. </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4671F9D3" wp14:editId="1D89E63A">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2F4B9F" w:rsidP="001668E7">
                            <w:pPr>
                              <w:spacing w:after="0" w:line="240" w:lineRule="auto"/>
                              <w:rPr>
                                <w:sz w:val="20"/>
                                <w:szCs w:val="20"/>
                              </w:rPr>
                            </w:pPr>
                            <w:r>
                              <w:rPr>
                                <w:sz w:val="20"/>
                                <w:szCs w:val="20"/>
                              </w:rPr>
                              <w:t xml:space="preserve">6-8 </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2F4B9F" w:rsidRPr="001668E7" w:rsidRDefault="002F4B9F" w:rsidP="001668E7">
                            <w:pPr>
                              <w:spacing w:after="0" w:line="240" w:lineRule="auto"/>
                              <w:rPr>
                                <w:sz w:val="20"/>
                                <w:szCs w:val="20"/>
                              </w:rPr>
                            </w:pPr>
                            <w:r>
                              <w:rPr>
                                <w:sz w:val="20"/>
                                <w:szCs w:val="20"/>
                              </w:rPr>
                              <w:t xml:space="preserve">1000 Lexile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E5hAIAABg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ZzGE5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2F4B9F" w:rsidP="001668E7">
                      <w:pPr>
                        <w:spacing w:after="0" w:line="240" w:lineRule="auto"/>
                        <w:rPr>
                          <w:sz w:val="20"/>
                          <w:szCs w:val="20"/>
                        </w:rPr>
                      </w:pPr>
                      <w:r>
                        <w:rPr>
                          <w:sz w:val="20"/>
                          <w:szCs w:val="20"/>
                        </w:rPr>
                        <w:t xml:space="preserve">6-8 </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p>
                    <w:p w:rsidR="002F4B9F" w:rsidRPr="001668E7" w:rsidRDefault="002F4B9F" w:rsidP="001668E7">
                      <w:pPr>
                        <w:spacing w:after="0" w:line="240" w:lineRule="auto"/>
                        <w:rPr>
                          <w:sz w:val="20"/>
                          <w:szCs w:val="20"/>
                        </w:rPr>
                      </w:pPr>
                      <w:r>
                        <w:rPr>
                          <w:sz w:val="20"/>
                          <w:szCs w:val="20"/>
                        </w:rPr>
                        <w:t xml:space="preserve">1000 Lexile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E51F8FD" wp14:editId="39C9EB69">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258EB65" wp14:editId="784B49C5">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8C542A">
                              <w:rPr>
                                <w:sz w:val="18"/>
                                <w:szCs w:val="18"/>
                              </w:rPr>
                              <w:t xml:space="preserve">_Denise KY </w:t>
                            </w:r>
                            <w:r>
                              <w:rPr>
                                <w:sz w:val="18"/>
                                <w:szCs w:val="18"/>
                              </w:rPr>
                              <w:t>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8C542A">
                        <w:rPr>
                          <w:sz w:val="18"/>
                          <w:szCs w:val="18"/>
                        </w:rPr>
                        <w:t xml:space="preserve">_Denise KY </w:t>
                      </w:r>
                      <w:r>
                        <w:rPr>
                          <w:sz w:val="18"/>
                          <w:szCs w:val="18"/>
                        </w:rPr>
                        <w:t>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14:anchorId="4B587F41" wp14:editId="1D16BC1A">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712"/>
                          <a:chOff x="0" y="-685"/>
                          <a:chExt cx="30746" cy="45039"/>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4B1" w:rsidRPr="00C414B1" w:rsidRDefault="00A3638A" w:rsidP="00C414B1">
                              <w:pPr>
                                <w:autoSpaceDE w:val="0"/>
                                <w:autoSpaceDN w:val="0"/>
                                <w:adjustRightInd w:val="0"/>
                                <w:spacing w:after="0" w:line="240" w:lineRule="auto"/>
                                <w:rPr>
                                  <w:rFonts w:ascii="Courier New" w:hAnsi="Courier New" w:cs="Courier New"/>
                                  <w:color w:val="000000"/>
                                  <w:sz w:val="16"/>
                                  <w:szCs w:val="16"/>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E55535" w:rsidRDefault="00DC42EC" w:rsidP="00E55535">
                              <w:pPr>
                                <w:autoSpaceDE w:val="0"/>
                                <w:autoSpaceDN w:val="0"/>
                                <w:adjustRightInd w:val="0"/>
                                <w:spacing w:after="0" w:line="240" w:lineRule="auto"/>
                                <w:rPr>
                                  <w:rFonts w:ascii="Tw Cen MT" w:hAnsi="Tw Cen MT" w:cs="Tw Cen MT"/>
                                  <w:color w:val="000000"/>
                                  <w:sz w:val="16"/>
                                  <w:szCs w:val="16"/>
                                </w:rPr>
                              </w:pPr>
                              <w:r>
                                <w:rPr>
                                  <w:rFonts w:ascii="Tw Cen MT" w:hAnsi="Tw Cen MT" w:cs="Tw Cen MT"/>
                                  <w:color w:val="000000"/>
                                  <w:sz w:val="20"/>
                                  <w:szCs w:val="20"/>
                                </w:rPr>
                                <w:t xml:space="preserve">At first reading the story is about the boar but the girl’s reflection on perceptions and realities offers another meaning.  The theme is revealed in the text and is not straightforward.   The layers of meaning may be difficult to separate.  </w:t>
                              </w:r>
                            </w:p>
                            <w:tbl>
                              <w:tblPr>
                                <w:tblW w:w="0" w:type="auto"/>
                                <w:tblBorders>
                                  <w:top w:val="nil"/>
                                  <w:left w:val="nil"/>
                                  <w:bottom w:val="nil"/>
                                  <w:right w:val="nil"/>
                                </w:tblBorders>
                                <w:tblLayout w:type="fixed"/>
                                <w:tblLook w:val="0000" w:firstRow="0" w:lastRow="0" w:firstColumn="0" w:lastColumn="0" w:noHBand="0" w:noVBand="0"/>
                              </w:tblPr>
                              <w:tblGrid>
                                <w:gridCol w:w="2315"/>
                              </w:tblGrid>
                              <w:tr w:rsidR="00C414B1">
                                <w:trPr>
                                  <w:trHeight w:val="158"/>
                                </w:trPr>
                                <w:tc>
                                  <w:tcPr>
                                    <w:tcW w:w="2315" w:type="dxa"/>
                                  </w:tcPr>
                                  <w:p w:rsidR="00C414B1" w:rsidRDefault="00C414B1" w:rsidP="00C414B1">
                                    <w:pPr>
                                      <w:pStyle w:val="Default"/>
                                      <w:rPr>
                                        <w:sz w:val="16"/>
                                        <w:szCs w:val="16"/>
                                      </w:rPr>
                                    </w:pPr>
                                  </w:p>
                                </w:tc>
                              </w:tr>
                            </w:tbl>
                            <w:p w:rsidR="00DC42EC" w:rsidRDefault="00E55535" w:rsidP="00E55535">
                              <w:pPr>
                                <w:autoSpaceDE w:val="0"/>
                                <w:autoSpaceDN w:val="0"/>
                                <w:adjustRightInd w:val="0"/>
                                <w:spacing w:after="0" w:line="240" w:lineRule="auto"/>
                                <w:rPr>
                                  <w:sz w:val="20"/>
                                  <w:szCs w:val="20"/>
                                </w:rPr>
                              </w:pPr>
                              <w:r>
                                <w:rPr>
                                  <w:b/>
                                  <w:sz w:val="20"/>
                                  <w:szCs w:val="20"/>
                                </w:rPr>
                                <w:t>Te</w:t>
                              </w:r>
                              <w:r w:rsidR="00A3638A">
                                <w:rPr>
                                  <w:b/>
                                  <w:sz w:val="20"/>
                                  <w:szCs w:val="20"/>
                                </w:rPr>
                                <w:t xml:space="preserve">xt </w:t>
                              </w:r>
                              <w:r w:rsidR="00A3638A" w:rsidRPr="001668E7">
                                <w:rPr>
                                  <w:b/>
                                  <w:sz w:val="20"/>
                                  <w:szCs w:val="20"/>
                                </w:rPr>
                                <w:t>Structure:</w:t>
                              </w:r>
                              <w:r w:rsidR="00A3638A">
                                <w:rPr>
                                  <w:b/>
                                  <w:sz w:val="20"/>
                                  <w:szCs w:val="20"/>
                                </w:rPr>
                                <w:t xml:space="preserve"> </w:t>
                              </w:r>
                              <w:r w:rsidR="00A3638A" w:rsidRPr="00625605">
                                <w:rPr>
                                  <w:b/>
                                  <w:i/>
                                  <w:sz w:val="20"/>
                                  <w:szCs w:val="20"/>
                                </w:rPr>
                                <w:t>(</w:t>
                              </w:r>
                              <w:r w:rsidR="00A3638A" w:rsidRPr="00625605">
                                <w:rPr>
                                  <w:i/>
                                  <w:sz w:val="20"/>
                                  <w:szCs w:val="20"/>
                                </w:rPr>
                                <w:t>Briefly describe the structure, organization, and other features of the text.)</w:t>
                              </w:r>
                              <w:r w:rsidR="00D45715">
                                <w:rPr>
                                  <w:sz w:val="20"/>
                                  <w:szCs w:val="20"/>
                                </w:rPr>
                                <w:t xml:space="preserve"> </w:t>
                              </w:r>
                            </w:p>
                            <w:p w:rsidR="00E55535" w:rsidRDefault="00DC42EC" w:rsidP="00DC42EC">
                              <w:pPr>
                                <w:autoSpaceDE w:val="0"/>
                                <w:autoSpaceDN w:val="0"/>
                                <w:adjustRightInd w:val="0"/>
                                <w:spacing w:after="0" w:line="240" w:lineRule="auto"/>
                                <w:rPr>
                                  <w:sz w:val="16"/>
                                  <w:szCs w:val="16"/>
                                </w:rPr>
                              </w:pPr>
                              <w:r w:rsidRPr="00DC42EC">
                                <w:rPr>
                                  <w:rFonts w:ascii="Tw Cen MT" w:hAnsi="Tw Cen MT" w:cs="Tw Cen MT"/>
                                  <w:color w:val="000000"/>
                                  <w:sz w:val="20"/>
                                  <w:szCs w:val="20"/>
                                </w:rPr>
                                <w:t>The struct</w:t>
                              </w:r>
                              <w:r>
                                <w:rPr>
                                  <w:rFonts w:ascii="Tw Cen MT" w:hAnsi="Tw Cen MT" w:cs="Tw Cen MT"/>
                                  <w:color w:val="000000"/>
                                  <w:sz w:val="20"/>
                                  <w:szCs w:val="20"/>
                                </w:rPr>
                                <w:t xml:space="preserve">ure is very straight forward with no shifts in perspective of point of view of time.  There are no graphics. </w:t>
                              </w:r>
                            </w:p>
                            <w:p w:rsidR="00E55535" w:rsidRDefault="00A3638A" w:rsidP="00E55535">
                              <w:pPr>
                                <w:autoSpaceDE w:val="0"/>
                                <w:autoSpaceDN w:val="0"/>
                                <w:adjustRightInd w:val="0"/>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177951" w:rsidRDefault="00DC42EC" w:rsidP="00E55535">
                              <w:pPr>
                                <w:autoSpaceDE w:val="0"/>
                                <w:autoSpaceDN w:val="0"/>
                                <w:adjustRightInd w:val="0"/>
                                <w:spacing w:after="0" w:line="240" w:lineRule="auto"/>
                                <w:rPr>
                                  <w:sz w:val="16"/>
                                  <w:szCs w:val="16"/>
                                </w:rPr>
                              </w:pPr>
                              <w:r w:rsidRPr="00DC42EC">
                                <w:rPr>
                                  <w:rFonts w:ascii="Tw Cen MT" w:hAnsi="Tw Cen MT" w:cs="Tw Cen MT"/>
                                  <w:color w:val="000000"/>
                                  <w:sz w:val="20"/>
                                  <w:szCs w:val="20"/>
                                </w:rPr>
                                <w:t>The language is</w:t>
                              </w:r>
                              <w:r>
                                <w:rPr>
                                  <w:rFonts w:ascii="Tw Cen MT" w:hAnsi="Tw Cen MT" w:cs="Tw Cen MT"/>
                                  <w:color w:val="000000"/>
                                  <w:sz w:val="20"/>
                                  <w:szCs w:val="20"/>
                                </w:rPr>
                                <w:t xml:space="preserve"> conventional, explicit and easy to understand.  </w:t>
                              </w:r>
                              <w:r>
                                <w:rPr>
                                  <w:b/>
                                  <w:bCs/>
                                  <w:sz w:val="16"/>
                                  <w:szCs w:val="16"/>
                                </w:rPr>
                                <w:t xml:space="preserve"> </w:t>
                              </w:r>
                              <w:r w:rsidR="00E55535">
                                <w:rPr>
                                  <w:sz w:val="16"/>
                                  <w:szCs w:val="16"/>
                                </w:rPr>
                                <w:t xml:space="preserve"> </w:t>
                              </w:r>
                            </w:p>
                            <w:p w:rsidR="00E55535" w:rsidRPr="00DC42EC" w:rsidRDefault="00DC42EC" w:rsidP="00E55535">
                              <w:pPr>
                                <w:autoSpaceDE w:val="0"/>
                                <w:autoSpaceDN w:val="0"/>
                                <w:adjustRightInd w:val="0"/>
                                <w:spacing w:after="0" w:line="240" w:lineRule="auto"/>
                                <w:rPr>
                                  <w:rFonts w:ascii="Tw Cen MT" w:hAnsi="Tw Cen MT" w:cs="Tw Cen MT"/>
                                  <w:color w:val="000000"/>
                                  <w:sz w:val="20"/>
                                  <w:szCs w:val="20"/>
                                </w:rPr>
                              </w:pPr>
                              <w:r>
                                <w:rPr>
                                  <w:rFonts w:ascii="Tw Cen MT" w:hAnsi="Tw Cen MT" w:cs="Tw Cen MT"/>
                                  <w:color w:val="000000"/>
                                  <w:sz w:val="20"/>
                                  <w:szCs w:val="20"/>
                                </w:rPr>
                                <w:t>The vocabulary is c</w:t>
                              </w:r>
                              <w:r w:rsidR="00E55535" w:rsidRPr="00DC42EC">
                                <w:rPr>
                                  <w:rFonts w:ascii="Tw Cen MT" w:hAnsi="Tw Cen MT" w:cs="Tw Cen MT"/>
                                  <w:color w:val="000000"/>
                                  <w:sz w:val="20"/>
                                  <w:szCs w:val="20"/>
                                </w:rPr>
                                <w:t xml:space="preserve">ontemporary, familiar, conversational language </w:t>
                              </w:r>
                            </w:p>
                            <w:p w:rsidR="00E55535" w:rsidRPr="00DC42EC" w:rsidRDefault="00DC42EC" w:rsidP="00E55535">
                              <w:pPr>
                                <w:spacing w:after="0" w:line="240" w:lineRule="auto"/>
                                <w:rPr>
                                  <w:rFonts w:ascii="Tw Cen MT" w:hAnsi="Tw Cen MT" w:cs="Tw Cen MT"/>
                                  <w:color w:val="000000"/>
                                  <w:sz w:val="20"/>
                                  <w:szCs w:val="20"/>
                                </w:rPr>
                              </w:pPr>
                              <w:r>
                                <w:rPr>
                                  <w:rFonts w:ascii="Tw Cen MT" w:hAnsi="Tw Cen MT" w:cs="Tw Cen MT"/>
                                  <w:color w:val="000000"/>
                                  <w:sz w:val="20"/>
                                  <w:szCs w:val="20"/>
                                </w:rPr>
                                <w:t>The sentence structure contains mostly s</w:t>
                              </w:r>
                              <w:r w:rsidR="00E55535" w:rsidRPr="00DC42EC">
                                <w:rPr>
                                  <w:rFonts w:ascii="Tw Cen MT" w:hAnsi="Tw Cen MT" w:cs="Tw Cen MT"/>
                                  <w:color w:val="000000"/>
                                  <w:sz w:val="20"/>
                                  <w:szCs w:val="20"/>
                                </w:rPr>
                                <w:t>imple and compound sentences, with some more complex constructions</w:t>
                              </w:r>
                              <w:r w:rsidR="00177951">
                                <w:rPr>
                                  <w:rFonts w:ascii="Tw Cen MT" w:hAnsi="Tw Cen MT" w:cs="Tw Cen MT"/>
                                  <w:color w:val="000000"/>
                                  <w:sz w:val="20"/>
                                  <w:szCs w:val="20"/>
                                </w:rPr>
                                <w:t xml:space="preserve">, such as </w:t>
                              </w:r>
                              <w:r w:rsidR="00177951">
                                <w:rPr>
                                  <w:rFonts w:ascii="Times New Roman" w:hAnsi="Times New Roman" w:cs="Times New Roman"/>
                                </w:rPr>
                                <w:t>“S</w:t>
                              </w:r>
                              <w:r w:rsidR="00177951" w:rsidRPr="00156820">
                                <w:rPr>
                                  <w:rFonts w:ascii="Times New Roman" w:hAnsi="Times New Roman" w:cs="Times New Roman"/>
                                </w:rPr>
                                <w:t>he needed to be reminded that there was a world above and apart from the trees-a world of space and air, air that didn’t linger all about her, didn’t press deep into her skin, as forest air did.</w:t>
                              </w:r>
                              <w:r w:rsidR="00177951">
                                <w:rPr>
                                  <w:rFonts w:ascii="Times New Roman" w:hAnsi="Times New Roman" w:cs="Times New Roman"/>
                                </w:rPr>
                                <w:t>”</w:t>
                              </w:r>
                            </w:p>
                            <w:p w:rsidR="00A3638A" w:rsidRPr="00D45715" w:rsidRDefault="00A3638A" w:rsidP="001668E7">
                              <w:pPr>
                                <w:spacing w:after="0" w:line="240" w:lineRule="auto"/>
                                <w:rPr>
                                  <w:sz w:val="20"/>
                                  <w:szCs w:val="20"/>
                                </w:rPr>
                              </w:pPr>
                            </w:p>
                            <w:p w:rsidR="00177951" w:rsidRDefault="00A3638A" w:rsidP="00427556">
                              <w:pPr>
                                <w:autoSpaceDE w:val="0"/>
                                <w:autoSpaceDN w:val="0"/>
                                <w:adjustRightInd w:val="0"/>
                                <w:spacing w:after="0" w:line="240" w:lineRule="auto"/>
                                <w:rPr>
                                  <w:i/>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p>
                            <w:p w:rsidR="00177951" w:rsidRDefault="00177951" w:rsidP="00427556">
                              <w:pPr>
                                <w:autoSpaceDE w:val="0"/>
                                <w:autoSpaceDN w:val="0"/>
                                <w:adjustRightInd w:val="0"/>
                                <w:spacing w:after="0" w:line="240" w:lineRule="auto"/>
                                <w:rPr>
                                  <w:rFonts w:ascii="Tw Cen MT" w:hAnsi="Tw Cen MT" w:cs="Tw Cen MT"/>
                                  <w:color w:val="000000"/>
                                  <w:sz w:val="20"/>
                                  <w:szCs w:val="20"/>
                                </w:rPr>
                              </w:pPr>
                              <w:r w:rsidRPr="00177951">
                                <w:rPr>
                                  <w:rFonts w:ascii="Tw Cen MT" w:hAnsi="Tw Cen MT" w:cs="Tw Cen MT"/>
                                  <w:color w:val="000000"/>
                                  <w:sz w:val="20"/>
                                  <w:szCs w:val="20"/>
                                </w:rPr>
                                <w:t xml:space="preserve">Even though this short story explores few themes, looking for boars, looking for wildlife is not a common experience </w:t>
                              </w:r>
                              <w:r>
                                <w:rPr>
                                  <w:rFonts w:ascii="Tw Cen MT" w:hAnsi="Tw Cen MT" w:cs="Tw Cen MT"/>
                                  <w:color w:val="000000"/>
                                  <w:sz w:val="20"/>
                                  <w:szCs w:val="20"/>
                                </w:rPr>
                                <w:t xml:space="preserve">to most readers, but still it mostly requires </w:t>
                              </w:r>
                              <w:r w:rsidRPr="00177951">
                                <w:rPr>
                                  <w:rFonts w:ascii="Tw Cen MT" w:hAnsi="Tw Cen MT" w:cs="Tw Cen MT"/>
                                  <w:color w:val="000000"/>
                                  <w:sz w:val="20"/>
                                  <w:szCs w:val="20"/>
                                </w:rPr>
                                <w:t>everyday content knowledge</w:t>
                              </w:r>
                            </w:p>
                            <w:p w:rsidR="00427556" w:rsidRPr="00177951" w:rsidRDefault="00177951" w:rsidP="00427556">
                              <w:pPr>
                                <w:autoSpaceDE w:val="0"/>
                                <w:autoSpaceDN w:val="0"/>
                                <w:adjustRightInd w:val="0"/>
                                <w:spacing w:after="0" w:line="240" w:lineRule="auto"/>
                                <w:rPr>
                                  <w:rFonts w:ascii="Tw Cen MT" w:hAnsi="Tw Cen MT" w:cs="Tw Cen MT"/>
                                  <w:color w:val="000000"/>
                                  <w:sz w:val="20"/>
                                  <w:szCs w:val="20"/>
                                </w:rPr>
                              </w:pPr>
                              <w:r>
                                <w:rPr>
                                  <w:rFonts w:ascii="Tw Cen MT" w:hAnsi="Tw Cen MT" w:cs="Tw Cen MT"/>
                                  <w:color w:val="000000"/>
                                  <w:sz w:val="20"/>
                                  <w:szCs w:val="20"/>
                                </w:rPr>
                                <w:t>There are n</w:t>
                              </w:r>
                              <w:r w:rsidR="00427556" w:rsidRPr="00177951">
                                <w:rPr>
                                  <w:rFonts w:ascii="Tw Cen MT" w:hAnsi="Tw Cen MT" w:cs="Tw Cen MT"/>
                                  <w:color w:val="000000"/>
                                  <w:sz w:val="20"/>
                                  <w:szCs w:val="20"/>
                                </w:rPr>
                                <w:t>o references or allusions to other texts or cultural elements</w:t>
                              </w:r>
                              <w:r>
                                <w:rPr>
                                  <w:rFonts w:ascii="Tw Cen MT" w:hAnsi="Tw Cen MT" w:cs="Tw Cen MT"/>
                                  <w:color w:val="000000"/>
                                  <w:sz w:val="20"/>
                                  <w:szCs w:val="20"/>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p w:rsidR="00E55535" w:rsidRPr="00E55535" w:rsidRDefault="00E55535" w:rsidP="00E5553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81"/>
                              </w:tblGrid>
                              <w:tr w:rsidR="00E55535" w:rsidRPr="00E55535">
                                <w:trPr>
                                  <w:trHeight w:val="158"/>
                                </w:trPr>
                                <w:tc>
                                  <w:tcPr>
                                    <w:tcW w:w="2581" w:type="dxa"/>
                                  </w:tcPr>
                                  <w:p w:rsidR="00E55535" w:rsidRPr="00E55535" w:rsidRDefault="00E55535" w:rsidP="00E55535">
                                    <w:pPr>
                                      <w:autoSpaceDE w:val="0"/>
                                      <w:autoSpaceDN w:val="0"/>
                                      <w:adjustRightInd w:val="0"/>
                                      <w:spacing w:after="0" w:line="240" w:lineRule="auto"/>
                                      <w:rPr>
                                        <w:rFonts w:ascii="Tw Cen MT" w:hAnsi="Tw Cen MT"/>
                                        <w:sz w:val="24"/>
                                        <w:szCs w:val="24"/>
                                      </w:rPr>
                                    </w:pPr>
                                    <w:r w:rsidRPr="00E55535">
                                      <w:rPr>
                                        <w:rFonts w:ascii="Tw Cen MT" w:hAnsi="Tw Cen MT" w:cs="Tw Cen MT"/>
                                        <w:color w:val="000000"/>
                                        <w:sz w:val="24"/>
                                        <w:szCs w:val="24"/>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tc>
                              </w:tr>
                            </w:tbl>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p w:rsidR="00A3638A" w:rsidRDefault="00A3638A" w:rsidP="001668E7">
                              <w:pPr>
                                <w:spacing w:after="0" w:line="240" w:lineRule="auto"/>
                                <w:rPr>
                                  <w:sz w:val="20"/>
                                  <w:szCs w:val="20"/>
                                </w:rPr>
                              </w:pPr>
                            </w:p>
                            <w:p w:rsidR="00E55535" w:rsidRPr="00E55535" w:rsidRDefault="00E55535" w:rsidP="00E55535">
                              <w:pPr>
                                <w:autoSpaceDE w:val="0"/>
                                <w:autoSpaceDN w:val="0"/>
                                <w:adjustRightInd w:val="0"/>
                                <w:spacing w:after="0" w:line="240" w:lineRule="auto"/>
                                <w:rPr>
                                  <w:rFonts w:ascii="Tw Cen MT" w:hAnsi="Tw Cen MT" w:cs="Tw Cen MT"/>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96"/>
                              </w:tblGrid>
                              <w:tr w:rsidR="00E55535" w:rsidRPr="00E55535">
                                <w:trPr>
                                  <w:trHeight w:val="70"/>
                                </w:trPr>
                                <w:tc>
                                  <w:tcPr>
                                    <w:tcW w:w="2496" w:type="dxa"/>
                                  </w:tcPr>
                                  <w:p w:rsidR="00E55535" w:rsidRPr="00E55535" w:rsidRDefault="00E55535" w:rsidP="00E55535">
                                    <w:pPr>
                                      <w:autoSpaceDE w:val="0"/>
                                      <w:autoSpaceDN w:val="0"/>
                                      <w:adjustRightInd w:val="0"/>
                                      <w:spacing w:after="0" w:line="240" w:lineRule="auto"/>
                                      <w:rPr>
                                        <w:rFonts w:ascii="Tw Cen MT" w:hAnsi="Tw Cen MT"/>
                                        <w:sz w:val="24"/>
                                        <w:szCs w:val="24"/>
                                      </w:rPr>
                                    </w:pPr>
                                    <w:r w:rsidRPr="00E55535">
                                      <w:rPr>
                                        <w:rFonts w:ascii="Tw Cen MT" w:hAnsi="Tw Cen MT" w:cs="Tw Cen MT"/>
                                        <w:color w:val="000000"/>
                                        <w:sz w:val="24"/>
                                        <w:szCs w:val="24"/>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tc>
                              </w:tr>
                            </w:tbl>
                            <w:p w:rsidR="00E55535" w:rsidRPr="00D45715" w:rsidRDefault="00E55535" w:rsidP="001668E7">
                              <w:pPr>
                                <w:spacing w:after="0" w:line="240" w:lineRule="auto"/>
                                <w:rPr>
                                  <w:b/>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">
                <v:shapetype id="_x0000_t202" coordsize="21600,21600" o:spt="202" path="m,l,21600r21600,l21600,xe">
                  <v:stroke joinstyle="miter"/>
                  <v:path gradientshapeok="t" o:connecttype="rect"/>
                </v:shapetype>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C414B1" w:rsidRPr="00C414B1" w:rsidRDefault="00A3638A" w:rsidP="00C414B1">
                        <w:pPr>
                          <w:autoSpaceDE w:val="0"/>
                          <w:autoSpaceDN w:val="0"/>
                          <w:adjustRightInd w:val="0"/>
                          <w:spacing w:after="0" w:line="240" w:lineRule="auto"/>
                          <w:rPr>
                            <w:rFonts w:ascii="Courier New" w:hAnsi="Courier New" w:cs="Courier New"/>
                            <w:color w:val="000000"/>
                            <w:sz w:val="16"/>
                            <w:szCs w:val="16"/>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E55535" w:rsidRDefault="00DC42EC" w:rsidP="00E55535">
                        <w:pPr>
                          <w:autoSpaceDE w:val="0"/>
                          <w:autoSpaceDN w:val="0"/>
                          <w:adjustRightInd w:val="0"/>
                          <w:spacing w:after="0" w:line="240" w:lineRule="auto"/>
                          <w:rPr>
                            <w:rFonts w:ascii="Tw Cen MT" w:hAnsi="Tw Cen MT" w:cs="Tw Cen MT"/>
                            <w:color w:val="000000"/>
                            <w:sz w:val="16"/>
                            <w:szCs w:val="16"/>
                          </w:rPr>
                        </w:pPr>
                        <w:r>
                          <w:rPr>
                            <w:rFonts w:ascii="Tw Cen MT" w:hAnsi="Tw Cen MT" w:cs="Tw Cen MT"/>
                            <w:color w:val="000000"/>
                            <w:sz w:val="20"/>
                            <w:szCs w:val="20"/>
                          </w:rPr>
                          <w:t xml:space="preserve">At first reading the story is about the boar but the girl’s reflection on perceptions and realities offers another meaning.  The theme is revealed in the text and is not straightforward.   The layers of meaning may be difficult to separate.  </w:t>
                        </w:r>
                      </w:p>
                      <w:tbl>
                        <w:tblPr>
                          <w:tblW w:w="0" w:type="auto"/>
                          <w:tblBorders>
                            <w:top w:val="nil"/>
                            <w:left w:val="nil"/>
                            <w:bottom w:val="nil"/>
                            <w:right w:val="nil"/>
                          </w:tblBorders>
                          <w:tblLayout w:type="fixed"/>
                          <w:tblLook w:val="0000" w:firstRow="0" w:lastRow="0" w:firstColumn="0" w:lastColumn="0" w:noHBand="0" w:noVBand="0"/>
                        </w:tblPr>
                        <w:tblGrid>
                          <w:gridCol w:w="2315"/>
                        </w:tblGrid>
                        <w:tr w:rsidR="00C414B1">
                          <w:trPr>
                            <w:trHeight w:val="158"/>
                          </w:trPr>
                          <w:tc>
                            <w:tcPr>
                              <w:tcW w:w="2315" w:type="dxa"/>
                            </w:tcPr>
                            <w:p w:rsidR="00C414B1" w:rsidRDefault="00C414B1" w:rsidP="00C414B1">
                              <w:pPr>
                                <w:pStyle w:val="Default"/>
                                <w:rPr>
                                  <w:sz w:val="16"/>
                                  <w:szCs w:val="16"/>
                                </w:rPr>
                              </w:pPr>
                            </w:p>
                          </w:tc>
                        </w:tr>
                      </w:tbl>
                      <w:p w:rsidR="00DC42EC" w:rsidRDefault="00E55535" w:rsidP="00E55535">
                        <w:pPr>
                          <w:autoSpaceDE w:val="0"/>
                          <w:autoSpaceDN w:val="0"/>
                          <w:adjustRightInd w:val="0"/>
                          <w:spacing w:after="0" w:line="240" w:lineRule="auto"/>
                          <w:rPr>
                            <w:sz w:val="20"/>
                            <w:szCs w:val="20"/>
                          </w:rPr>
                        </w:pPr>
                        <w:r>
                          <w:rPr>
                            <w:b/>
                            <w:sz w:val="20"/>
                            <w:szCs w:val="20"/>
                          </w:rPr>
                          <w:t>Te</w:t>
                        </w:r>
                        <w:r w:rsidR="00A3638A">
                          <w:rPr>
                            <w:b/>
                            <w:sz w:val="20"/>
                            <w:szCs w:val="20"/>
                          </w:rPr>
                          <w:t xml:space="preserve">xt </w:t>
                        </w:r>
                        <w:r w:rsidR="00A3638A" w:rsidRPr="001668E7">
                          <w:rPr>
                            <w:b/>
                            <w:sz w:val="20"/>
                            <w:szCs w:val="20"/>
                          </w:rPr>
                          <w:t>Structure:</w:t>
                        </w:r>
                        <w:r w:rsidR="00A3638A">
                          <w:rPr>
                            <w:b/>
                            <w:sz w:val="20"/>
                            <w:szCs w:val="20"/>
                          </w:rPr>
                          <w:t xml:space="preserve"> </w:t>
                        </w:r>
                        <w:r w:rsidR="00A3638A" w:rsidRPr="00625605">
                          <w:rPr>
                            <w:b/>
                            <w:i/>
                            <w:sz w:val="20"/>
                            <w:szCs w:val="20"/>
                          </w:rPr>
                          <w:t>(</w:t>
                        </w:r>
                        <w:r w:rsidR="00A3638A" w:rsidRPr="00625605">
                          <w:rPr>
                            <w:i/>
                            <w:sz w:val="20"/>
                            <w:szCs w:val="20"/>
                          </w:rPr>
                          <w:t>Briefly describe the structure, organization, and other features of the text.)</w:t>
                        </w:r>
                        <w:r w:rsidR="00D45715">
                          <w:rPr>
                            <w:sz w:val="20"/>
                            <w:szCs w:val="20"/>
                          </w:rPr>
                          <w:t xml:space="preserve"> </w:t>
                        </w:r>
                      </w:p>
                      <w:p w:rsidR="00E55535" w:rsidRDefault="00DC42EC" w:rsidP="00DC42EC">
                        <w:pPr>
                          <w:autoSpaceDE w:val="0"/>
                          <w:autoSpaceDN w:val="0"/>
                          <w:adjustRightInd w:val="0"/>
                          <w:spacing w:after="0" w:line="240" w:lineRule="auto"/>
                          <w:rPr>
                            <w:sz w:val="16"/>
                            <w:szCs w:val="16"/>
                          </w:rPr>
                        </w:pPr>
                        <w:r w:rsidRPr="00DC42EC">
                          <w:rPr>
                            <w:rFonts w:ascii="Tw Cen MT" w:hAnsi="Tw Cen MT" w:cs="Tw Cen MT"/>
                            <w:color w:val="000000"/>
                            <w:sz w:val="20"/>
                            <w:szCs w:val="20"/>
                          </w:rPr>
                          <w:t>The struct</w:t>
                        </w:r>
                        <w:r>
                          <w:rPr>
                            <w:rFonts w:ascii="Tw Cen MT" w:hAnsi="Tw Cen MT" w:cs="Tw Cen MT"/>
                            <w:color w:val="000000"/>
                            <w:sz w:val="20"/>
                            <w:szCs w:val="20"/>
                          </w:rPr>
                          <w:t xml:space="preserve">ure is very straight forward with no shifts in perspective of point of view of time.  There are no graphics. </w:t>
                        </w:r>
                      </w:p>
                      <w:p w:rsidR="00E55535" w:rsidRDefault="00A3638A" w:rsidP="00E55535">
                        <w:pPr>
                          <w:autoSpaceDE w:val="0"/>
                          <w:autoSpaceDN w:val="0"/>
                          <w:adjustRightInd w:val="0"/>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177951" w:rsidRDefault="00DC42EC" w:rsidP="00E55535">
                        <w:pPr>
                          <w:autoSpaceDE w:val="0"/>
                          <w:autoSpaceDN w:val="0"/>
                          <w:adjustRightInd w:val="0"/>
                          <w:spacing w:after="0" w:line="240" w:lineRule="auto"/>
                          <w:rPr>
                            <w:sz w:val="16"/>
                            <w:szCs w:val="16"/>
                          </w:rPr>
                        </w:pPr>
                        <w:r w:rsidRPr="00DC42EC">
                          <w:rPr>
                            <w:rFonts w:ascii="Tw Cen MT" w:hAnsi="Tw Cen MT" w:cs="Tw Cen MT"/>
                            <w:color w:val="000000"/>
                            <w:sz w:val="20"/>
                            <w:szCs w:val="20"/>
                          </w:rPr>
                          <w:t>The language is</w:t>
                        </w:r>
                        <w:r>
                          <w:rPr>
                            <w:rFonts w:ascii="Tw Cen MT" w:hAnsi="Tw Cen MT" w:cs="Tw Cen MT"/>
                            <w:color w:val="000000"/>
                            <w:sz w:val="20"/>
                            <w:szCs w:val="20"/>
                          </w:rPr>
                          <w:t xml:space="preserve"> conventional, explicit and easy to understand.  </w:t>
                        </w:r>
                        <w:r>
                          <w:rPr>
                            <w:b/>
                            <w:bCs/>
                            <w:sz w:val="16"/>
                            <w:szCs w:val="16"/>
                          </w:rPr>
                          <w:t xml:space="preserve"> </w:t>
                        </w:r>
                        <w:r w:rsidR="00E55535">
                          <w:rPr>
                            <w:sz w:val="16"/>
                            <w:szCs w:val="16"/>
                          </w:rPr>
                          <w:t xml:space="preserve"> </w:t>
                        </w:r>
                      </w:p>
                      <w:p w:rsidR="00E55535" w:rsidRPr="00DC42EC" w:rsidRDefault="00DC42EC" w:rsidP="00E55535">
                        <w:pPr>
                          <w:autoSpaceDE w:val="0"/>
                          <w:autoSpaceDN w:val="0"/>
                          <w:adjustRightInd w:val="0"/>
                          <w:spacing w:after="0" w:line="240" w:lineRule="auto"/>
                          <w:rPr>
                            <w:rFonts w:ascii="Tw Cen MT" w:hAnsi="Tw Cen MT" w:cs="Tw Cen MT"/>
                            <w:color w:val="000000"/>
                            <w:sz w:val="20"/>
                            <w:szCs w:val="20"/>
                          </w:rPr>
                        </w:pPr>
                        <w:r>
                          <w:rPr>
                            <w:rFonts w:ascii="Tw Cen MT" w:hAnsi="Tw Cen MT" w:cs="Tw Cen MT"/>
                            <w:color w:val="000000"/>
                            <w:sz w:val="20"/>
                            <w:szCs w:val="20"/>
                          </w:rPr>
                          <w:t>The vocabulary is c</w:t>
                        </w:r>
                        <w:r w:rsidR="00E55535" w:rsidRPr="00DC42EC">
                          <w:rPr>
                            <w:rFonts w:ascii="Tw Cen MT" w:hAnsi="Tw Cen MT" w:cs="Tw Cen MT"/>
                            <w:color w:val="000000"/>
                            <w:sz w:val="20"/>
                            <w:szCs w:val="20"/>
                          </w:rPr>
                          <w:t xml:space="preserve">ontemporary, familiar, conversational language </w:t>
                        </w:r>
                      </w:p>
                      <w:p w:rsidR="00E55535" w:rsidRPr="00DC42EC" w:rsidRDefault="00DC42EC" w:rsidP="00E55535">
                        <w:pPr>
                          <w:spacing w:after="0" w:line="240" w:lineRule="auto"/>
                          <w:rPr>
                            <w:rFonts w:ascii="Tw Cen MT" w:hAnsi="Tw Cen MT" w:cs="Tw Cen MT"/>
                            <w:color w:val="000000"/>
                            <w:sz w:val="20"/>
                            <w:szCs w:val="20"/>
                          </w:rPr>
                        </w:pPr>
                        <w:r>
                          <w:rPr>
                            <w:rFonts w:ascii="Tw Cen MT" w:hAnsi="Tw Cen MT" w:cs="Tw Cen MT"/>
                            <w:color w:val="000000"/>
                            <w:sz w:val="20"/>
                            <w:szCs w:val="20"/>
                          </w:rPr>
                          <w:t>The sentence structure contains mostly s</w:t>
                        </w:r>
                        <w:r w:rsidR="00E55535" w:rsidRPr="00DC42EC">
                          <w:rPr>
                            <w:rFonts w:ascii="Tw Cen MT" w:hAnsi="Tw Cen MT" w:cs="Tw Cen MT"/>
                            <w:color w:val="000000"/>
                            <w:sz w:val="20"/>
                            <w:szCs w:val="20"/>
                          </w:rPr>
                          <w:t>imple and compound sentences, with some more complex constructions</w:t>
                        </w:r>
                        <w:r w:rsidR="00177951">
                          <w:rPr>
                            <w:rFonts w:ascii="Tw Cen MT" w:hAnsi="Tw Cen MT" w:cs="Tw Cen MT"/>
                            <w:color w:val="000000"/>
                            <w:sz w:val="20"/>
                            <w:szCs w:val="20"/>
                          </w:rPr>
                          <w:t xml:space="preserve">, such as </w:t>
                        </w:r>
                        <w:r w:rsidR="00177951">
                          <w:rPr>
                            <w:rFonts w:ascii="Times New Roman" w:hAnsi="Times New Roman" w:cs="Times New Roman"/>
                          </w:rPr>
                          <w:t>“S</w:t>
                        </w:r>
                        <w:r w:rsidR="00177951" w:rsidRPr="00156820">
                          <w:rPr>
                            <w:rFonts w:ascii="Times New Roman" w:hAnsi="Times New Roman" w:cs="Times New Roman"/>
                          </w:rPr>
                          <w:t>he needed to be reminded that there was a world above and apart from the trees-a world of space and air, air that didn’t linger all about her, didn’t press deep into her skin, as forest air did.</w:t>
                        </w:r>
                        <w:r w:rsidR="00177951">
                          <w:rPr>
                            <w:rFonts w:ascii="Times New Roman" w:hAnsi="Times New Roman" w:cs="Times New Roman"/>
                          </w:rPr>
                          <w:t>”</w:t>
                        </w:r>
                      </w:p>
                      <w:p w:rsidR="00A3638A" w:rsidRPr="00D45715" w:rsidRDefault="00A3638A" w:rsidP="001668E7">
                        <w:pPr>
                          <w:spacing w:after="0" w:line="240" w:lineRule="auto"/>
                          <w:rPr>
                            <w:sz w:val="20"/>
                            <w:szCs w:val="20"/>
                          </w:rPr>
                        </w:pPr>
                      </w:p>
                      <w:p w:rsidR="00177951" w:rsidRDefault="00A3638A" w:rsidP="00427556">
                        <w:pPr>
                          <w:autoSpaceDE w:val="0"/>
                          <w:autoSpaceDN w:val="0"/>
                          <w:adjustRightInd w:val="0"/>
                          <w:spacing w:after="0" w:line="240" w:lineRule="auto"/>
                          <w:rPr>
                            <w:i/>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p>
                      <w:p w:rsidR="00177951" w:rsidRDefault="00177951" w:rsidP="00427556">
                        <w:pPr>
                          <w:autoSpaceDE w:val="0"/>
                          <w:autoSpaceDN w:val="0"/>
                          <w:adjustRightInd w:val="0"/>
                          <w:spacing w:after="0" w:line="240" w:lineRule="auto"/>
                          <w:rPr>
                            <w:rFonts w:ascii="Tw Cen MT" w:hAnsi="Tw Cen MT" w:cs="Tw Cen MT"/>
                            <w:color w:val="000000"/>
                            <w:sz w:val="20"/>
                            <w:szCs w:val="20"/>
                          </w:rPr>
                        </w:pPr>
                        <w:r w:rsidRPr="00177951">
                          <w:rPr>
                            <w:rFonts w:ascii="Tw Cen MT" w:hAnsi="Tw Cen MT" w:cs="Tw Cen MT"/>
                            <w:color w:val="000000"/>
                            <w:sz w:val="20"/>
                            <w:szCs w:val="20"/>
                          </w:rPr>
                          <w:t xml:space="preserve">Even though this short story explores few themes, looking for boars, looking for wildlife is not a common experience </w:t>
                        </w:r>
                        <w:r>
                          <w:rPr>
                            <w:rFonts w:ascii="Tw Cen MT" w:hAnsi="Tw Cen MT" w:cs="Tw Cen MT"/>
                            <w:color w:val="000000"/>
                            <w:sz w:val="20"/>
                            <w:szCs w:val="20"/>
                          </w:rPr>
                          <w:t xml:space="preserve">to most readers, but still it mostly requires </w:t>
                        </w:r>
                        <w:r w:rsidRPr="00177951">
                          <w:rPr>
                            <w:rFonts w:ascii="Tw Cen MT" w:hAnsi="Tw Cen MT" w:cs="Tw Cen MT"/>
                            <w:color w:val="000000"/>
                            <w:sz w:val="20"/>
                            <w:szCs w:val="20"/>
                          </w:rPr>
                          <w:t>everyday content knowledge</w:t>
                        </w:r>
                      </w:p>
                      <w:p w:rsidR="00427556" w:rsidRPr="00177951" w:rsidRDefault="00177951" w:rsidP="00427556">
                        <w:pPr>
                          <w:autoSpaceDE w:val="0"/>
                          <w:autoSpaceDN w:val="0"/>
                          <w:adjustRightInd w:val="0"/>
                          <w:spacing w:after="0" w:line="240" w:lineRule="auto"/>
                          <w:rPr>
                            <w:rFonts w:ascii="Tw Cen MT" w:hAnsi="Tw Cen MT" w:cs="Tw Cen MT"/>
                            <w:color w:val="000000"/>
                            <w:sz w:val="20"/>
                            <w:szCs w:val="20"/>
                          </w:rPr>
                        </w:pPr>
                        <w:r>
                          <w:rPr>
                            <w:rFonts w:ascii="Tw Cen MT" w:hAnsi="Tw Cen MT" w:cs="Tw Cen MT"/>
                            <w:color w:val="000000"/>
                            <w:sz w:val="20"/>
                            <w:szCs w:val="20"/>
                          </w:rPr>
                          <w:t>There are n</w:t>
                        </w:r>
                        <w:r w:rsidR="00427556" w:rsidRPr="00177951">
                          <w:rPr>
                            <w:rFonts w:ascii="Tw Cen MT" w:hAnsi="Tw Cen MT" w:cs="Tw Cen MT"/>
                            <w:color w:val="000000"/>
                            <w:sz w:val="20"/>
                            <w:szCs w:val="20"/>
                          </w:rPr>
                          <w:t>o references or allusions to other texts or cultural elements</w:t>
                        </w:r>
                        <w:r>
                          <w:rPr>
                            <w:rFonts w:ascii="Tw Cen MT" w:hAnsi="Tw Cen MT" w:cs="Tw Cen MT"/>
                            <w:color w:val="000000"/>
                            <w:sz w:val="20"/>
                            <w:szCs w:val="20"/>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p w:rsidR="00E55535" w:rsidRPr="00E55535" w:rsidRDefault="00E55535" w:rsidP="00E5553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581"/>
                        </w:tblGrid>
                        <w:tr w:rsidR="00E55535" w:rsidRPr="00E55535">
                          <w:trPr>
                            <w:trHeight w:val="158"/>
                          </w:trPr>
                          <w:tc>
                            <w:tcPr>
                              <w:tcW w:w="2581" w:type="dxa"/>
                            </w:tcPr>
                            <w:p w:rsidR="00E55535" w:rsidRPr="00E55535" w:rsidRDefault="00E55535" w:rsidP="00E55535">
                              <w:pPr>
                                <w:autoSpaceDE w:val="0"/>
                                <w:autoSpaceDN w:val="0"/>
                                <w:adjustRightInd w:val="0"/>
                                <w:spacing w:after="0" w:line="240" w:lineRule="auto"/>
                                <w:rPr>
                                  <w:rFonts w:ascii="Tw Cen MT" w:hAnsi="Tw Cen MT"/>
                                  <w:sz w:val="24"/>
                                  <w:szCs w:val="24"/>
                                </w:rPr>
                              </w:pPr>
                              <w:r w:rsidRPr="00E55535">
                                <w:rPr>
                                  <w:rFonts w:ascii="Tw Cen MT" w:hAnsi="Tw Cen MT" w:cs="Tw Cen MT"/>
                                  <w:color w:val="000000"/>
                                  <w:sz w:val="24"/>
                                  <w:szCs w:val="24"/>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tc>
                        </w:tr>
                      </w:tbl>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p w:rsidR="00A3638A" w:rsidRDefault="00A3638A" w:rsidP="001668E7">
                        <w:pPr>
                          <w:spacing w:after="0" w:line="240" w:lineRule="auto"/>
                          <w:rPr>
                            <w:sz w:val="20"/>
                            <w:szCs w:val="20"/>
                          </w:rPr>
                        </w:pPr>
                      </w:p>
                      <w:p w:rsidR="00E55535" w:rsidRPr="00E55535" w:rsidRDefault="00E55535" w:rsidP="00E55535">
                        <w:pPr>
                          <w:autoSpaceDE w:val="0"/>
                          <w:autoSpaceDN w:val="0"/>
                          <w:adjustRightInd w:val="0"/>
                          <w:spacing w:after="0" w:line="240" w:lineRule="auto"/>
                          <w:rPr>
                            <w:rFonts w:ascii="Tw Cen MT" w:hAnsi="Tw Cen MT" w:cs="Tw Cen MT"/>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96"/>
                        </w:tblGrid>
                        <w:tr w:rsidR="00E55535" w:rsidRPr="00E55535">
                          <w:trPr>
                            <w:trHeight w:val="70"/>
                          </w:trPr>
                          <w:tc>
                            <w:tcPr>
                              <w:tcW w:w="2496" w:type="dxa"/>
                            </w:tcPr>
                            <w:p w:rsidR="00E55535" w:rsidRPr="00E55535" w:rsidRDefault="00E55535" w:rsidP="00E55535">
                              <w:pPr>
                                <w:autoSpaceDE w:val="0"/>
                                <w:autoSpaceDN w:val="0"/>
                                <w:adjustRightInd w:val="0"/>
                                <w:spacing w:after="0" w:line="240" w:lineRule="auto"/>
                                <w:rPr>
                                  <w:rFonts w:ascii="Tw Cen MT" w:hAnsi="Tw Cen MT"/>
                                  <w:sz w:val="24"/>
                                  <w:szCs w:val="24"/>
                                </w:rPr>
                              </w:pPr>
                              <w:r w:rsidRPr="00E55535">
                                <w:rPr>
                                  <w:rFonts w:ascii="Tw Cen MT" w:hAnsi="Tw Cen MT" w:cs="Tw Cen MT"/>
                                  <w:color w:val="000000"/>
                                  <w:sz w:val="24"/>
                                  <w:szCs w:val="24"/>
                                </w:rPr>
                                <w:t xml:space="preserve"> </w:t>
                              </w:r>
                            </w:p>
                            <w:p w:rsidR="00E55535" w:rsidRPr="00E55535" w:rsidRDefault="00E55535" w:rsidP="00E55535">
                              <w:pPr>
                                <w:autoSpaceDE w:val="0"/>
                                <w:autoSpaceDN w:val="0"/>
                                <w:adjustRightInd w:val="0"/>
                                <w:spacing w:after="0" w:line="240" w:lineRule="auto"/>
                                <w:rPr>
                                  <w:rFonts w:ascii="Tw Cen MT" w:hAnsi="Tw Cen MT" w:cs="Tw Cen MT"/>
                                  <w:color w:val="000000"/>
                                  <w:sz w:val="16"/>
                                  <w:szCs w:val="16"/>
                                </w:rPr>
                              </w:pPr>
                            </w:p>
                          </w:tc>
                        </w:tr>
                      </w:tbl>
                      <w:p w:rsidR="00E55535" w:rsidRPr="00D45715" w:rsidRDefault="00E55535" w:rsidP="001668E7">
                        <w:pPr>
                          <w:spacing w:after="0" w:line="240" w:lineRule="auto"/>
                          <w:rPr>
                            <w:b/>
                            <w:sz w:val="20"/>
                            <w:szCs w:val="20"/>
                          </w:rPr>
                        </w:pP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774CADC8" wp14:editId="53B3CD83">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8C542A" w:rsidRPr="00D45715" w:rsidRDefault="008C542A" w:rsidP="001668E7">
                              <w:pPr>
                                <w:spacing w:after="0" w:line="240" w:lineRule="auto"/>
                                <w:rPr>
                                  <w:sz w:val="20"/>
                                  <w:szCs w:val="20"/>
                                </w:rPr>
                              </w:pPr>
                              <w:r>
                                <w:rPr>
                                  <w:sz w:val="20"/>
                                  <w:szCs w:val="20"/>
                                </w:rPr>
                                <w:t>The mostly straight forward structure and vocabulary keep this text within the6th-8</w:t>
                              </w:r>
                              <w:r w:rsidRPr="008C542A">
                                <w:rPr>
                                  <w:sz w:val="20"/>
                                  <w:szCs w:val="20"/>
                                  <w:vertAlign w:val="superscript"/>
                                </w:rPr>
                                <w:t>th</w:t>
                              </w:r>
                              <w:r>
                                <w:rPr>
                                  <w:sz w:val="20"/>
                                  <w:szCs w:val="20"/>
                                </w:rPr>
                                <w:t xml:space="preserve"> grade 1000 Lexile range.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8C542A" w:rsidRPr="00D45715" w:rsidRDefault="008C542A" w:rsidP="001668E7">
                        <w:pPr>
                          <w:spacing w:after="0" w:line="240" w:lineRule="auto"/>
                          <w:rPr>
                            <w:sz w:val="20"/>
                            <w:szCs w:val="20"/>
                          </w:rPr>
                        </w:pPr>
                        <w:r>
                          <w:rPr>
                            <w:sz w:val="20"/>
                            <w:szCs w:val="20"/>
                          </w:rPr>
                          <w:t>The mostly straight forward structure and vocabulary keep this text within the6th-8</w:t>
                        </w:r>
                        <w:r w:rsidRPr="008C542A">
                          <w:rPr>
                            <w:sz w:val="20"/>
                            <w:szCs w:val="20"/>
                            <w:vertAlign w:val="superscript"/>
                          </w:rPr>
                          <w:t>th</w:t>
                        </w:r>
                        <w:r>
                          <w:rPr>
                            <w:sz w:val="20"/>
                            <w:szCs w:val="20"/>
                          </w:rPr>
                          <w:t xml:space="preserve"> grade 1000 Lexile range. </w:t>
                        </w:r>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14:anchorId="33DFFE2C" wp14:editId="3326A0D2">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177951" w:rsidRDefault="00177951" w:rsidP="00BC6EF1">
                              <w:pPr>
                                <w:spacing w:after="0" w:line="240" w:lineRule="auto"/>
                                <w:rPr>
                                  <w:rFonts w:ascii="Tw Cen MT" w:hAnsi="Tw Cen MT" w:cs="Tw Cen MT"/>
                                  <w:color w:val="000000"/>
                                  <w:sz w:val="20"/>
                                  <w:szCs w:val="20"/>
                                </w:rPr>
                              </w:pPr>
                              <w:r>
                                <w:rPr>
                                  <w:rFonts w:ascii="Tw Cen MT" w:hAnsi="Tw Cen MT" w:cs="Tw Cen MT"/>
                                  <w:color w:val="000000"/>
                                  <w:sz w:val="20"/>
                                  <w:szCs w:val="20"/>
                                </w:rPr>
                                <w:t>Jenny</w:t>
                              </w:r>
                              <w:r w:rsidR="002F4B9F" w:rsidRPr="00177951">
                                <w:rPr>
                                  <w:rFonts w:ascii="Tw Cen MT" w:hAnsi="Tw Cen MT" w:cs="Tw Cen MT"/>
                                  <w:color w:val="000000"/>
                                  <w:sz w:val="20"/>
                                  <w:szCs w:val="20"/>
                                </w:rPr>
                                <w:t xml:space="preserve"> goes out into the woods to find the wild boar</w:t>
                              </w:r>
                              <w:r w:rsidRPr="00177951">
                                <w:rPr>
                                  <w:rFonts w:ascii="Tw Cen MT" w:hAnsi="Tw Cen MT" w:cs="Tw Cen MT"/>
                                  <w:color w:val="000000"/>
                                  <w:sz w:val="20"/>
                                  <w:szCs w:val="20"/>
                                </w:rPr>
                                <w:t xml:space="preserve"> that everyone fears in Glen Morgan.  When she finds him, he is scarred and caked with blood, yet it </w:t>
                              </w:r>
                              <w:r w:rsidR="002F4B9F" w:rsidRPr="00177951">
                                <w:rPr>
                                  <w:rFonts w:ascii="Tw Cen MT" w:hAnsi="Tw Cen MT" w:cs="Tw Cen MT"/>
                                  <w:color w:val="000000"/>
                                  <w:sz w:val="20"/>
                                  <w:szCs w:val="20"/>
                                </w:rPr>
                                <w:t xml:space="preserve">runs off after hearing a blue jay’s caw.  Afterwards </w:t>
                              </w:r>
                              <w:r>
                                <w:rPr>
                                  <w:rFonts w:ascii="Tw Cen MT" w:hAnsi="Tw Cen MT" w:cs="Tw Cen MT"/>
                                  <w:color w:val="000000"/>
                                  <w:sz w:val="20"/>
                                  <w:szCs w:val="20"/>
                                </w:rPr>
                                <w:t xml:space="preserve">Jenny feels sorry for the </w:t>
                              </w:r>
                              <w:proofErr w:type="gramStart"/>
                              <w:r>
                                <w:rPr>
                                  <w:rFonts w:ascii="Tw Cen MT" w:hAnsi="Tw Cen MT" w:cs="Tw Cen MT"/>
                                  <w:color w:val="000000"/>
                                  <w:sz w:val="20"/>
                                  <w:szCs w:val="20"/>
                                </w:rPr>
                                <w:t>town’s</w:t>
                              </w:r>
                              <w:proofErr w:type="gramEnd"/>
                              <w:r>
                                <w:rPr>
                                  <w:rFonts w:ascii="Tw Cen MT" w:hAnsi="Tw Cen MT" w:cs="Tw Cen MT"/>
                                  <w:color w:val="000000"/>
                                  <w:sz w:val="20"/>
                                  <w:szCs w:val="20"/>
                                </w:rPr>
                                <w:t xml:space="preserve"> and boar’s needless fears</w:t>
                              </w:r>
                              <w:r w:rsidR="002F4B9F" w:rsidRPr="00177951">
                                <w:rPr>
                                  <w:rFonts w:ascii="Tw Cen MT" w:hAnsi="Tw Cen MT" w:cs="Tw Cen MT"/>
                                  <w:color w:val="000000"/>
                                  <w:sz w:val="20"/>
                                  <w:szCs w:val="20"/>
                                </w:rPr>
                                <w:t xml:space="preserve">.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177951" w:rsidRDefault="00177951" w:rsidP="00BC6EF1">
                        <w:pPr>
                          <w:spacing w:after="0" w:line="240" w:lineRule="auto"/>
                          <w:rPr>
                            <w:rFonts w:ascii="Tw Cen MT" w:hAnsi="Tw Cen MT" w:cs="Tw Cen MT"/>
                            <w:color w:val="000000"/>
                            <w:sz w:val="20"/>
                            <w:szCs w:val="20"/>
                          </w:rPr>
                        </w:pPr>
                        <w:r>
                          <w:rPr>
                            <w:rFonts w:ascii="Tw Cen MT" w:hAnsi="Tw Cen MT" w:cs="Tw Cen MT"/>
                            <w:color w:val="000000"/>
                            <w:sz w:val="20"/>
                            <w:szCs w:val="20"/>
                          </w:rPr>
                          <w:t>Jenny</w:t>
                        </w:r>
                        <w:r w:rsidR="002F4B9F" w:rsidRPr="00177951">
                          <w:rPr>
                            <w:rFonts w:ascii="Tw Cen MT" w:hAnsi="Tw Cen MT" w:cs="Tw Cen MT"/>
                            <w:color w:val="000000"/>
                            <w:sz w:val="20"/>
                            <w:szCs w:val="20"/>
                          </w:rPr>
                          <w:t xml:space="preserve"> goes out into the woods to find the wild boar</w:t>
                        </w:r>
                        <w:r w:rsidRPr="00177951">
                          <w:rPr>
                            <w:rFonts w:ascii="Tw Cen MT" w:hAnsi="Tw Cen MT" w:cs="Tw Cen MT"/>
                            <w:color w:val="000000"/>
                            <w:sz w:val="20"/>
                            <w:szCs w:val="20"/>
                          </w:rPr>
                          <w:t xml:space="preserve"> that everyone fears in Glen Morgan.  When she finds him, he is scarred and caked with blood, yet it </w:t>
                        </w:r>
                        <w:r w:rsidR="002F4B9F" w:rsidRPr="00177951">
                          <w:rPr>
                            <w:rFonts w:ascii="Tw Cen MT" w:hAnsi="Tw Cen MT" w:cs="Tw Cen MT"/>
                            <w:color w:val="000000"/>
                            <w:sz w:val="20"/>
                            <w:szCs w:val="20"/>
                          </w:rPr>
                          <w:t xml:space="preserve">runs off after hearing a blue jay’s caw.  Afterwards </w:t>
                        </w:r>
                        <w:r>
                          <w:rPr>
                            <w:rFonts w:ascii="Tw Cen MT" w:hAnsi="Tw Cen MT" w:cs="Tw Cen MT"/>
                            <w:color w:val="000000"/>
                            <w:sz w:val="20"/>
                            <w:szCs w:val="20"/>
                          </w:rPr>
                          <w:t xml:space="preserve">Jenny feels sorry for the </w:t>
                        </w:r>
                        <w:proofErr w:type="gramStart"/>
                        <w:r>
                          <w:rPr>
                            <w:rFonts w:ascii="Tw Cen MT" w:hAnsi="Tw Cen MT" w:cs="Tw Cen MT"/>
                            <w:color w:val="000000"/>
                            <w:sz w:val="20"/>
                            <w:szCs w:val="20"/>
                          </w:rPr>
                          <w:t>town’s</w:t>
                        </w:r>
                        <w:proofErr w:type="gramEnd"/>
                        <w:r>
                          <w:rPr>
                            <w:rFonts w:ascii="Tw Cen MT" w:hAnsi="Tw Cen MT" w:cs="Tw Cen MT"/>
                            <w:color w:val="000000"/>
                            <w:sz w:val="20"/>
                            <w:szCs w:val="20"/>
                          </w:rPr>
                          <w:t xml:space="preserve"> and boar’s needless fears</w:t>
                        </w:r>
                        <w:r w:rsidR="002F4B9F" w:rsidRPr="00177951">
                          <w:rPr>
                            <w:rFonts w:ascii="Tw Cen MT" w:hAnsi="Tw Cen MT" w:cs="Tw Cen MT"/>
                            <w:color w:val="000000"/>
                            <w:sz w:val="20"/>
                            <w:szCs w:val="20"/>
                          </w:rPr>
                          <w:t xml:space="preserve">.  </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6BF47306" wp14:editId="1BEDAC1C">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482933" w:rsidP="003C6C83">
                            <w:pPr>
                              <w:spacing w:after="0" w:line="240" w:lineRule="auto"/>
                              <w:jc w:val="center"/>
                              <w:rPr>
                                <w:b/>
                                <w:i/>
                                <w:sz w:val="36"/>
                                <w:szCs w:val="36"/>
                              </w:rPr>
                            </w:pPr>
                            <w:r>
                              <w:rPr>
                                <w:b/>
                                <w:i/>
                                <w:sz w:val="36"/>
                                <w:szCs w:val="36"/>
                              </w:rPr>
                              <w:t xml:space="preserve">“Boar Out There” </w:t>
                            </w:r>
                            <w:r w:rsidR="00F13557"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482933">
                              <w:rPr>
                                <w:b/>
                                <w:sz w:val="36"/>
                                <w:szCs w:val="36"/>
                              </w:rPr>
                              <w:t xml:space="preserve">Cynthia Rylant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576026">
                              <w:rPr>
                                <w:b/>
                                <w:sz w:val="24"/>
                                <w:szCs w:val="24"/>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482933" w:rsidP="003C6C83">
                      <w:pPr>
                        <w:spacing w:after="0" w:line="240" w:lineRule="auto"/>
                        <w:jc w:val="center"/>
                        <w:rPr>
                          <w:b/>
                          <w:i/>
                          <w:sz w:val="36"/>
                          <w:szCs w:val="36"/>
                        </w:rPr>
                      </w:pPr>
                      <w:r>
                        <w:rPr>
                          <w:b/>
                          <w:i/>
                          <w:sz w:val="36"/>
                          <w:szCs w:val="36"/>
                        </w:rPr>
                        <w:t xml:space="preserve">“Boar Out There” </w:t>
                      </w:r>
                      <w:r w:rsidR="00F13557"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482933">
                        <w:rPr>
                          <w:b/>
                          <w:sz w:val="36"/>
                          <w:szCs w:val="36"/>
                        </w:rPr>
                        <w:t xml:space="preserve">Cynthia Rylant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576026">
                        <w:rPr>
                          <w:b/>
                          <w:sz w:val="24"/>
                          <w:szCs w:val="24"/>
                        </w:rPr>
                        <w:t>6-8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F07CA0" wp14:editId="2FE9C06C">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14:anchorId="5AEA3F01" wp14:editId="677FEC7E">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4694D"/>
    <w:rsid w:val="001668E7"/>
    <w:rsid w:val="00177951"/>
    <w:rsid w:val="001E2813"/>
    <w:rsid w:val="0027691D"/>
    <w:rsid w:val="00295FB2"/>
    <w:rsid w:val="002F4B9F"/>
    <w:rsid w:val="00331304"/>
    <w:rsid w:val="0038495C"/>
    <w:rsid w:val="003A5F00"/>
    <w:rsid w:val="003C3BB5"/>
    <w:rsid w:val="003C6C83"/>
    <w:rsid w:val="003E4735"/>
    <w:rsid w:val="00405C63"/>
    <w:rsid w:val="00427556"/>
    <w:rsid w:val="004648BA"/>
    <w:rsid w:val="00466D90"/>
    <w:rsid w:val="00482933"/>
    <w:rsid w:val="004E5F00"/>
    <w:rsid w:val="00507FB4"/>
    <w:rsid w:val="00576026"/>
    <w:rsid w:val="005D265D"/>
    <w:rsid w:val="00625605"/>
    <w:rsid w:val="00630C70"/>
    <w:rsid w:val="006573A7"/>
    <w:rsid w:val="006662F9"/>
    <w:rsid w:val="007063A3"/>
    <w:rsid w:val="00721E26"/>
    <w:rsid w:val="007D4C64"/>
    <w:rsid w:val="00847AC1"/>
    <w:rsid w:val="008C542A"/>
    <w:rsid w:val="0094302A"/>
    <w:rsid w:val="00963797"/>
    <w:rsid w:val="009E1A80"/>
    <w:rsid w:val="009E581A"/>
    <w:rsid w:val="00A3638A"/>
    <w:rsid w:val="00A54A7F"/>
    <w:rsid w:val="00AA639C"/>
    <w:rsid w:val="00B80C17"/>
    <w:rsid w:val="00BC6EF1"/>
    <w:rsid w:val="00BE2700"/>
    <w:rsid w:val="00C414B1"/>
    <w:rsid w:val="00C45E43"/>
    <w:rsid w:val="00C77FE0"/>
    <w:rsid w:val="00D01EEE"/>
    <w:rsid w:val="00D03FEC"/>
    <w:rsid w:val="00D134BF"/>
    <w:rsid w:val="00D45715"/>
    <w:rsid w:val="00DC42EC"/>
    <w:rsid w:val="00E55535"/>
    <w:rsid w:val="00F13557"/>
    <w:rsid w:val="00FA1544"/>
    <w:rsid w:val="00FE3B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 w:type="paragraph" w:customStyle="1" w:styleId="Default">
    <w:name w:val="Default"/>
    <w:rsid w:val="00C414B1"/>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 w:type="paragraph" w:customStyle="1" w:styleId="Default">
    <w:name w:val="Default"/>
    <w:rsid w:val="00C414B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2012-11-19T01:15:00Z</dcterms:created>
  <dcterms:modified xsi:type="dcterms:W3CDTF">2012-11-19T01:15:00Z</dcterms:modified>
</cp:coreProperties>
</file>