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562" w:type="dxa"/>
        <w:tblInd w:w="-8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639"/>
        <w:gridCol w:w="12923"/>
      </w:tblGrid>
      <w:tr w:rsidR="00BD0EBD" w:rsidTr="00DB277F">
        <w:tc>
          <w:tcPr>
            <w:tcW w:w="1639" w:type="dxa"/>
            <w:tcBorders>
              <w:top w:val="single" w:sz="8" w:space="0" w:color="000000"/>
              <w:left w:val="single" w:sz="8" w:space="0" w:color="000000"/>
              <w:bottom w:val="single" w:sz="18" w:space="0" w:color="000000"/>
              <w:right w:val="single" w:sz="8" w:space="0" w:color="000000"/>
            </w:tcBorders>
            <w:hideMark/>
          </w:tcPr>
          <w:p w:rsidR="00DB277F" w:rsidRDefault="00DB277F" w:rsidP="009A7F03">
            <w:pPr>
              <w:spacing w:after="0" w:line="240" w:lineRule="auto"/>
              <w:rPr>
                <w:rFonts w:ascii="Candara" w:eastAsia="Times New Roman" w:hAnsi="Candara"/>
                <w:b/>
                <w:bCs/>
                <w:sz w:val="24"/>
                <w:szCs w:val="24"/>
              </w:rPr>
            </w:pPr>
            <w:r>
              <w:rPr>
                <w:rFonts w:ascii="Candara" w:eastAsia="Times New Roman" w:hAnsi="Candara"/>
                <w:b/>
                <w:bCs/>
                <w:sz w:val="24"/>
                <w:szCs w:val="24"/>
              </w:rPr>
              <w:t>L</w:t>
            </w:r>
            <w:r w:rsidR="00BD0EBD">
              <w:rPr>
                <w:rFonts w:ascii="Candara" w:eastAsia="Times New Roman" w:hAnsi="Candara"/>
                <w:b/>
                <w:bCs/>
                <w:sz w:val="24"/>
                <w:szCs w:val="24"/>
              </w:rPr>
              <w:t>iterature</w:t>
            </w:r>
            <w:r>
              <w:rPr>
                <w:rFonts w:ascii="Candara" w:eastAsia="Times New Roman" w:hAnsi="Candara"/>
                <w:b/>
                <w:bCs/>
                <w:sz w:val="24"/>
                <w:szCs w:val="24"/>
              </w:rPr>
              <w:t>/</w:t>
            </w:r>
          </w:p>
          <w:p w:rsidR="00BD0EBD" w:rsidRDefault="00DB277F" w:rsidP="009A7F03">
            <w:pPr>
              <w:spacing w:after="0" w:line="240" w:lineRule="auto"/>
              <w:rPr>
                <w:rFonts w:ascii="Candara" w:eastAsia="Times New Roman" w:hAnsi="Candara"/>
                <w:b/>
                <w:bCs/>
                <w:sz w:val="24"/>
                <w:szCs w:val="24"/>
              </w:rPr>
            </w:pPr>
            <w:r>
              <w:rPr>
                <w:rFonts w:ascii="Candara" w:eastAsia="Times New Roman" w:hAnsi="Candara"/>
                <w:b/>
                <w:bCs/>
                <w:sz w:val="24"/>
                <w:szCs w:val="24"/>
              </w:rPr>
              <w:t>Informational</w:t>
            </w:r>
          </w:p>
        </w:tc>
        <w:tc>
          <w:tcPr>
            <w:tcW w:w="12923" w:type="dxa"/>
            <w:tcBorders>
              <w:top w:val="single" w:sz="8" w:space="0" w:color="000000"/>
              <w:left w:val="single" w:sz="8" w:space="0" w:color="000000"/>
              <w:bottom w:val="single" w:sz="18" w:space="0" w:color="000000"/>
              <w:right w:val="single" w:sz="8" w:space="0" w:color="000000"/>
            </w:tcBorders>
            <w:hideMark/>
          </w:tcPr>
          <w:p w:rsidR="00BD0EBD" w:rsidRDefault="00BD0EBD" w:rsidP="009A7F03">
            <w:pPr>
              <w:spacing w:after="0" w:line="240" w:lineRule="auto"/>
              <w:rPr>
                <w:rFonts w:ascii="Candara" w:eastAsia="Times New Roman" w:hAnsi="Candara"/>
                <w:b/>
                <w:bCs/>
                <w:sz w:val="28"/>
                <w:szCs w:val="28"/>
              </w:rPr>
            </w:pPr>
            <w:r>
              <w:rPr>
                <w:rFonts w:ascii="Candara" w:eastAsia="Times New Roman" w:hAnsi="Candara" w:cs="Helvetica"/>
                <w:b/>
                <w:bCs/>
                <w:sz w:val="28"/>
                <w:szCs w:val="28"/>
              </w:rPr>
              <w:t>R.CCR.1: Read closely to determine what the text says explicitly and to make logical inferences from it; cite specific textual evidence when writing or speaking to support conclusions drawn from the text.</w:t>
            </w:r>
          </w:p>
        </w:tc>
      </w:tr>
      <w:tr w:rsidR="00BD0EBD" w:rsidTr="00DB277F">
        <w:tc>
          <w:tcPr>
            <w:tcW w:w="1639" w:type="dxa"/>
            <w:tcBorders>
              <w:top w:val="single" w:sz="8" w:space="0" w:color="000000"/>
              <w:left w:val="single" w:sz="8" w:space="0" w:color="000000"/>
              <w:bottom w:val="single" w:sz="18" w:space="0" w:color="auto"/>
              <w:right w:val="single" w:sz="8" w:space="0" w:color="000000"/>
            </w:tcBorders>
            <w:shd w:val="clear" w:color="auto" w:fill="808080"/>
            <w:hideMark/>
          </w:tcPr>
          <w:p w:rsidR="00BD0EBD" w:rsidRDefault="00BD0EBD" w:rsidP="009A7F03">
            <w:pPr>
              <w:spacing w:after="0" w:line="240" w:lineRule="auto"/>
              <w:rPr>
                <w:rFonts w:ascii="Candara" w:eastAsia="Times New Roman" w:hAnsi="Candara"/>
                <w:b/>
                <w:bCs/>
                <w:sz w:val="24"/>
                <w:szCs w:val="24"/>
              </w:rPr>
            </w:pPr>
            <w:r>
              <w:rPr>
                <w:rFonts w:ascii="Candara" w:eastAsia="Times New Roman" w:hAnsi="Candara"/>
                <w:b/>
                <w:bCs/>
                <w:sz w:val="24"/>
                <w:szCs w:val="24"/>
              </w:rPr>
              <w:t>Cluster</w:t>
            </w:r>
          </w:p>
        </w:tc>
        <w:tc>
          <w:tcPr>
            <w:tcW w:w="12923" w:type="dxa"/>
            <w:tcBorders>
              <w:top w:val="single" w:sz="8" w:space="0" w:color="000000"/>
              <w:left w:val="single" w:sz="8" w:space="0" w:color="000000"/>
              <w:bottom w:val="single" w:sz="18" w:space="0" w:color="auto"/>
              <w:right w:val="single" w:sz="8" w:space="0" w:color="000000"/>
            </w:tcBorders>
            <w:shd w:val="clear" w:color="auto" w:fill="808080"/>
            <w:hideMark/>
          </w:tcPr>
          <w:p w:rsidR="00BD0EBD" w:rsidRDefault="00BD0EBD" w:rsidP="009A7F03">
            <w:pPr>
              <w:spacing w:after="0" w:line="240" w:lineRule="auto"/>
              <w:rPr>
                <w:rFonts w:ascii="Candara" w:eastAsia="Times New Roman" w:hAnsi="Candara" w:cs="Helvetica"/>
                <w:b/>
                <w:bCs/>
                <w:sz w:val="24"/>
                <w:szCs w:val="24"/>
              </w:rPr>
            </w:pPr>
            <w:r>
              <w:rPr>
                <w:rFonts w:ascii="Candara" w:eastAsia="Times New Roman" w:hAnsi="Candara"/>
                <w:b/>
                <w:bCs/>
                <w:sz w:val="24"/>
                <w:szCs w:val="24"/>
              </w:rPr>
              <w:t>Key Ideas and Details</w:t>
            </w:r>
          </w:p>
        </w:tc>
      </w:tr>
      <w:tr w:rsidR="00BD0EBD" w:rsidTr="00DB277F">
        <w:tc>
          <w:tcPr>
            <w:tcW w:w="1639" w:type="dxa"/>
            <w:tcBorders>
              <w:top w:val="single" w:sz="18" w:space="0" w:color="auto"/>
              <w:left w:val="single" w:sz="8" w:space="0" w:color="000000"/>
              <w:bottom w:val="single" w:sz="8" w:space="0" w:color="000000"/>
              <w:right w:val="single" w:sz="8" w:space="0" w:color="000000"/>
            </w:tcBorders>
            <w:hideMark/>
          </w:tcPr>
          <w:p w:rsidR="00BD0EBD" w:rsidRDefault="00BD0EBD" w:rsidP="009A7F03">
            <w:pPr>
              <w:spacing w:after="0" w:line="240" w:lineRule="auto"/>
              <w:rPr>
                <w:rFonts w:ascii="Candara" w:eastAsia="Times New Roman" w:hAnsi="Candara"/>
                <w:b/>
                <w:bCs/>
              </w:rPr>
            </w:pPr>
            <w:r>
              <w:rPr>
                <w:rFonts w:ascii="Candara" w:eastAsia="Times New Roman" w:hAnsi="Candara"/>
                <w:b/>
                <w:bCs/>
              </w:rPr>
              <w:t>R.L.K.1</w:t>
            </w:r>
          </w:p>
        </w:tc>
        <w:tc>
          <w:tcPr>
            <w:tcW w:w="12923" w:type="dxa"/>
            <w:tcBorders>
              <w:top w:val="single" w:sz="18" w:space="0" w:color="auto"/>
              <w:left w:val="single" w:sz="8" w:space="0" w:color="000000"/>
              <w:bottom w:val="single" w:sz="8" w:space="0" w:color="000000"/>
              <w:right w:val="single" w:sz="8" w:space="0" w:color="000000"/>
            </w:tcBorders>
            <w:hideMark/>
          </w:tcPr>
          <w:p w:rsidR="00BD0EBD" w:rsidRDefault="00BD0EBD" w:rsidP="009A7F03">
            <w:pPr>
              <w:spacing w:after="0" w:line="240" w:lineRule="auto"/>
              <w:rPr>
                <w:rFonts w:ascii="Candara" w:hAnsi="Candara"/>
              </w:rPr>
            </w:pPr>
            <w:r>
              <w:rPr>
                <w:rFonts w:ascii="Candara" w:hAnsi="Candara" w:cs="Helvetica"/>
              </w:rPr>
              <w:t>With prompting and support, ask and answer questions about key details in a text.</w:t>
            </w:r>
          </w:p>
        </w:tc>
      </w:tr>
      <w:tr w:rsidR="00BD0EBD" w:rsidTr="00DB277F">
        <w:tc>
          <w:tcPr>
            <w:tcW w:w="1639" w:type="dxa"/>
            <w:tcBorders>
              <w:top w:val="single" w:sz="8" w:space="0" w:color="000000"/>
              <w:left w:val="single" w:sz="8" w:space="0" w:color="000000"/>
              <w:bottom w:val="single" w:sz="8" w:space="0" w:color="000000"/>
              <w:right w:val="single" w:sz="8" w:space="0" w:color="000000"/>
            </w:tcBorders>
            <w:shd w:val="clear" w:color="auto" w:fill="C0C0C0"/>
            <w:hideMark/>
          </w:tcPr>
          <w:p w:rsidR="00BD0EBD" w:rsidRDefault="00BD0EBD" w:rsidP="009A7F03">
            <w:pPr>
              <w:spacing w:after="0" w:line="240" w:lineRule="auto"/>
              <w:rPr>
                <w:rFonts w:ascii="Candara" w:eastAsia="Times New Roman" w:hAnsi="Candara"/>
                <w:b/>
                <w:bCs/>
              </w:rPr>
            </w:pPr>
            <w:r>
              <w:rPr>
                <w:rFonts w:ascii="Candara" w:eastAsia="Times New Roman" w:hAnsi="Candara"/>
                <w:b/>
                <w:bCs/>
              </w:rPr>
              <w:t>R.L.1.1</w:t>
            </w:r>
          </w:p>
        </w:tc>
        <w:tc>
          <w:tcPr>
            <w:tcW w:w="12923" w:type="dxa"/>
            <w:tcBorders>
              <w:top w:val="single" w:sz="8" w:space="0" w:color="000000"/>
              <w:left w:val="single" w:sz="8" w:space="0" w:color="000000"/>
              <w:bottom w:val="single" w:sz="8" w:space="0" w:color="000000"/>
              <w:right w:val="single" w:sz="8" w:space="0" w:color="000000"/>
            </w:tcBorders>
            <w:shd w:val="clear" w:color="auto" w:fill="C0C0C0"/>
            <w:hideMark/>
          </w:tcPr>
          <w:p w:rsidR="00BD0EBD" w:rsidRDefault="00BD0EBD" w:rsidP="009A7F03">
            <w:pPr>
              <w:spacing w:after="0" w:line="240" w:lineRule="auto"/>
              <w:rPr>
                <w:rFonts w:ascii="Candara" w:hAnsi="Candara"/>
              </w:rPr>
            </w:pPr>
            <w:r>
              <w:rPr>
                <w:rFonts w:ascii="Candara" w:hAnsi="Candara" w:cs="Helvetica"/>
              </w:rPr>
              <w:t>Ask and answer questions about key details in a text.</w:t>
            </w:r>
          </w:p>
        </w:tc>
      </w:tr>
      <w:tr w:rsidR="00BD0EBD" w:rsidTr="00DB277F">
        <w:tc>
          <w:tcPr>
            <w:tcW w:w="1639" w:type="dxa"/>
            <w:tcBorders>
              <w:top w:val="single" w:sz="8" w:space="0" w:color="000000"/>
              <w:left w:val="single" w:sz="8" w:space="0" w:color="000000"/>
              <w:bottom w:val="single" w:sz="8" w:space="0" w:color="000000"/>
              <w:right w:val="single" w:sz="8" w:space="0" w:color="000000"/>
            </w:tcBorders>
            <w:hideMark/>
          </w:tcPr>
          <w:p w:rsidR="00BD0EBD" w:rsidRDefault="00BD0EBD" w:rsidP="009A7F03">
            <w:pPr>
              <w:spacing w:after="0" w:line="240" w:lineRule="auto"/>
              <w:rPr>
                <w:rFonts w:ascii="Candara" w:eastAsia="Times New Roman" w:hAnsi="Candara"/>
                <w:b/>
                <w:bCs/>
              </w:rPr>
            </w:pPr>
            <w:r>
              <w:rPr>
                <w:rFonts w:ascii="Candara" w:eastAsia="Times New Roman" w:hAnsi="Candara"/>
                <w:b/>
                <w:bCs/>
              </w:rPr>
              <w:t>R.L.2.1</w:t>
            </w:r>
          </w:p>
        </w:tc>
        <w:tc>
          <w:tcPr>
            <w:tcW w:w="12923" w:type="dxa"/>
            <w:tcBorders>
              <w:top w:val="single" w:sz="8" w:space="0" w:color="000000"/>
              <w:left w:val="single" w:sz="8" w:space="0" w:color="000000"/>
              <w:bottom w:val="single" w:sz="8" w:space="0" w:color="000000"/>
              <w:right w:val="single" w:sz="8" w:space="0" w:color="000000"/>
            </w:tcBorders>
            <w:hideMark/>
          </w:tcPr>
          <w:p w:rsidR="00BD0EBD" w:rsidRDefault="00BD0EBD" w:rsidP="009A7F03">
            <w:pPr>
              <w:autoSpaceDE w:val="0"/>
              <w:autoSpaceDN w:val="0"/>
              <w:adjustRightInd w:val="0"/>
              <w:spacing w:after="0" w:line="240" w:lineRule="auto"/>
              <w:rPr>
                <w:rFonts w:ascii="Candara" w:hAnsi="Candara"/>
              </w:rPr>
            </w:pPr>
            <w:r>
              <w:rPr>
                <w:rFonts w:ascii="Candara" w:hAnsi="Candara" w:cs="Helvetica"/>
              </w:rPr>
              <w:t xml:space="preserve">Ask and answer such questions as </w:t>
            </w:r>
            <w:r>
              <w:rPr>
                <w:rFonts w:ascii="Candara" w:hAnsi="Candara" w:cs="Helvetica"/>
                <w:i/>
                <w:iCs/>
              </w:rPr>
              <w:t>who, what, where, when, why</w:t>
            </w:r>
            <w:r>
              <w:rPr>
                <w:rFonts w:ascii="Candara" w:hAnsi="Candara" w:cs="Helvetica"/>
              </w:rPr>
              <w:t xml:space="preserve">, and </w:t>
            </w:r>
            <w:r>
              <w:rPr>
                <w:rFonts w:ascii="Candara" w:hAnsi="Candara" w:cs="Helvetica"/>
                <w:i/>
                <w:iCs/>
              </w:rPr>
              <w:t>how</w:t>
            </w:r>
            <w:r>
              <w:rPr>
                <w:rFonts w:ascii="Candara" w:hAnsi="Candara" w:cs="Helvetica"/>
              </w:rPr>
              <w:t xml:space="preserve"> to demonstrate understanding of key details in a text.</w:t>
            </w:r>
          </w:p>
        </w:tc>
      </w:tr>
      <w:tr w:rsidR="00BD0EBD" w:rsidTr="00DB277F">
        <w:tc>
          <w:tcPr>
            <w:tcW w:w="1639" w:type="dxa"/>
            <w:tcBorders>
              <w:top w:val="single" w:sz="8" w:space="0" w:color="000000"/>
              <w:left w:val="single" w:sz="8" w:space="0" w:color="000000"/>
              <w:bottom w:val="single" w:sz="8" w:space="0" w:color="000000"/>
              <w:right w:val="single" w:sz="8" w:space="0" w:color="000000"/>
            </w:tcBorders>
            <w:shd w:val="clear" w:color="auto" w:fill="C0C0C0"/>
            <w:hideMark/>
          </w:tcPr>
          <w:p w:rsidR="00BD0EBD" w:rsidRDefault="00BD0EBD" w:rsidP="009A7F03">
            <w:pPr>
              <w:spacing w:after="0" w:line="240" w:lineRule="auto"/>
              <w:rPr>
                <w:rFonts w:ascii="Candara" w:eastAsia="Times New Roman" w:hAnsi="Candara"/>
                <w:b/>
                <w:bCs/>
              </w:rPr>
            </w:pPr>
            <w:r>
              <w:rPr>
                <w:rFonts w:ascii="Candara" w:eastAsia="Times New Roman" w:hAnsi="Candara"/>
                <w:b/>
                <w:bCs/>
              </w:rPr>
              <w:t>R.L.3.1</w:t>
            </w:r>
          </w:p>
        </w:tc>
        <w:tc>
          <w:tcPr>
            <w:tcW w:w="12923" w:type="dxa"/>
            <w:tcBorders>
              <w:top w:val="single" w:sz="8" w:space="0" w:color="000000"/>
              <w:left w:val="single" w:sz="8" w:space="0" w:color="000000"/>
              <w:bottom w:val="single" w:sz="8" w:space="0" w:color="000000"/>
              <w:right w:val="single" w:sz="8" w:space="0" w:color="000000"/>
            </w:tcBorders>
            <w:shd w:val="clear" w:color="auto" w:fill="C0C0C0"/>
            <w:hideMark/>
          </w:tcPr>
          <w:p w:rsidR="00BD0EBD" w:rsidRDefault="00BD0EBD" w:rsidP="009A7F03">
            <w:pPr>
              <w:spacing w:after="0" w:line="240" w:lineRule="auto"/>
              <w:rPr>
                <w:rFonts w:ascii="Candara" w:hAnsi="Candara"/>
              </w:rPr>
            </w:pPr>
            <w:r>
              <w:rPr>
                <w:rFonts w:ascii="Candara" w:hAnsi="Candara" w:cs="Helvetica"/>
              </w:rPr>
              <w:t>Ask and answer questions to demonstrate understanding of a text, referring explicitly to the text as the basis for the answers.</w:t>
            </w:r>
          </w:p>
        </w:tc>
      </w:tr>
      <w:tr w:rsidR="00BD0EBD" w:rsidTr="00DB277F">
        <w:tc>
          <w:tcPr>
            <w:tcW w:w="1639" w:type="dxa"/>
            <w:tcBorders>
              <w:top w:val="single" w:sz="8" w:space="0" w:color="000000"/>
              <w:left w:val="single" w:sz="8" w:space="0" w:color="000000"/>
              <w:bottom w:val="single" w:sz="8" w:space="0" w:color="000000"/>
              <w:right w:val="single" w:sz="8" w:space="0" w:color="000000"/>
            </w:tcBorders>
            <w:hideMark/>
          </w:tcPr>
          <w:p w:rsidR="00BD0EBD" w:rsidRDefault="00BD0EBD" w:rsidP="009A7F03">
            <w:pPr>
              <w:spacing w:after="0" w:line="240" w:lineRule="auto"/>
              <w:rPr>
                <w:rFonts w:ascii="Candara" w:eastAsia="Times New Roman" w:hAnsi="Candara"/>
                <w:b/>
                <w:bCs/>
              </w:rPr>
            </w:pPr>
            <w:r>
              <w:rPr>
                <w:rFonts w:ascii="Candara" w:eastAsia="Times New Roman" w:hAnsi="Candara"/>
                <w:b/>
                <w:bCs/>
              </w:rPr>
              <w:t>R.L.4.1</w:t>
            </w:r>
          </w:p>
        </w:tc>
        <w:tc>
          <w:tcPr>
            <w:tcW w:w="12923" w:type="dxa"/>
            <w:tcBorders>
              <w:top w:val="single" w:sz="8" w:space="0" w:color="000000"/>
              <w:left w:val="single" w:sz="8" w:space="0" w:color="000000"/>
              <w:bottom w:val="single" w:sz="8" w:space="0" w:color="000000"/>
              <w:right w:val="single" w:sz="8" w:space="0" w:color="000000"/>
            </w:tcBorders>
            <w:hideMark/>
          </w:tcPr>
          <w:p w:rsidR="00BD0EBD" w:rsidRDefault="00BD0EBD" w:rsidP="009A7F03">
            <w:pPr>
              <w:spacing w:after="0" w:line="240" w:lineRule="auto"/>
              <w:rPr>
                <w:rFonts w:ascii="Candara" w:hAnsi="Candara"/>
              </w:rPr>
            </w:pPr>
            <w:r>
              <w:rPr>
                <w:rFonts w:ascii="Candara" w:hAnsi="Candara" w:cs="Helvetica"/>
              </w:rPr>
              <w:t>Refer to details and examples in a text when explaining what the text says explicitly and when drawing inferences from the text.</w:t>
            </w:r>
          </w:p>
        </w:tc>
      </w:tr>
      <w:tr w:rsidR="00BD0EBD" w:rsidTr="00DB277F">
        <w:tc>
          <w:tcPr>
            <w:tcW w:w="1639" w:type="dxa"/>
            <w:tcBorders>
              <w:top w:val="single" w:sz="8" w:space="0" w:color="000000"/>
              <w:left w:val="single" w:sz="8" w:space="0" w:color="000000"/>
              <w:bottom w:val="single" w:sz="8" w:space="0" w:color="000000"/>
              <w:right w:val="single" w:sz="8" w:space="0" w:color="000000"/>
            </w:tcBorders>
            <w:shd w:val="clear" w:color="auto" w:fill="C0C0C0"/>
            <w:hideMark/>
          </w:tcPr>
          <w:p w:rsidR="00BD0EBD" w:rsidRDefault="00BD0EBD" w:rsidP="009A7F03">
            <w:pPr>
              <w:spacing w:after="0" w:line="240" w:lineRule="auto"/>
              <w:rPr>
                <w:rFonts w:ascii="Candara" w:eastAsia="Times New Roman" w:hAnsi="Candara"/>
                <w:b/>
                <w:bCs/>
              </w:rPr>
            </w:pPr>
            <w:r>
              <w:rPr>
                <w:rFonts w:ascii="Candara" w:eastAsia="Times New Roman" w:hAnsi="Candara"/>
                <w:b/>
                <w:bCs/>
              </w:rPr>
              <w:t>R.L.5.1</w:t>
            </w:r>
          </w:p>
        </w:tc>
        <w:tc>
          <w:tcPr>
            <w:tcW w:w="12923" w:type="dxa"/>
            <w:tcBorders>
              <w:top w:val="single" w:sz="8" w:space="0" w:color="000000"/>
              <w:left w:val="single" w:sz="8" w:space="0" w:color="000000"/>
              <w:bottom w:val="single" w:sz="8" w:space="0" w:color="000000"/>
              <w:right w:val="single" w:sz="8" w:space="0" w:color="000000"/>
            </w:tcBorders>
            <w:shd w:val="clear" w:color="auto" w:fill="C0C0C0"/>
            <w:hideMark/>
          </w:tcPr>
          <w:p w:rsidR="00BD0EBD" w:rsidRDefault="00BD0EBD" w:rsidP="009A7F03">
            <w:pPr>
              <w:spacing w:after="0" w:line="240" w:lineRule="auto"/>
              <w:rPr>
                <w:rFonts w:ascii="Candara" w:hAnsi="Candara"/>
              </w:rPr>
            </w:pPr>
            <w:r>
              <w:rPr>
                <w:rFonts w:ascii="Candara" w:hAnsi="Candara" w:cs="Helvetica"/>
              </w:rPr>
              <w:t>Quote accurately from a text when explaining what the text says explicitly and when drawing inferences from the text.</w:t>
            </w:r>
          </w:p>
        </w:tc>
      </w:tr>
      <w:tr w:rsidR="00BD0EBD" w:rsidTr="00DB277F">
        <w:tc>
          <w:tcPr>
            <w:tcW w:w="1639" w:type="dxa"/>
            <w:tcBorders>
              <w:top w:val="single" w:sz="8" w:space="0" w:color="000000"/>
              <w:left w:val="single" w:sz="8" w:space="0" w:color="000000"/>
              <w:bottom w:val="single" w:sz="8" w:space="0" w:color="000000"/>
              <w:right w:val="single" w:sz="8" w:space="0" w:color="000000"/>
            </w:tcBorders>
            <w:hideMark/>
          </w:tcPr>
          <w:p w:rsidR="00BD0EBD" w:rsidRDefault="00BD0EBD" w:rsidP="009A7F03">
            <w:pPr>
              <w:spacing w:after="0" w:line="240" w:lineRule="auto"/>
              <w:rPr>
                <w:rFonts w:ascii="Candara" w:eastAsia="Times New Roman" w:hAnsi="Candara"/>
                <w:b/>
                <w:bCs/>
              </w:rPr>
            </w:pPr>
            <w:r>
              <w:rPr>
                <w:rFonts w:ascii="Candara" w:eastAsia="Times New Roman" w:hAnsi="Candara"/>
                <w:b/>
                <w:bCs/>
              </w:rPr>
              <w:t>R.L.6.1</w:t>
            </w:r>
          </w:p>
        </w:tc>
        <w:tc>
          <w:tcPr>
            <w:tcW w:w="12923" w:type="dxa"/>
            <w:tcBorders>
              <w:top w:val="single" w:sz="8" w:space="0" w:color="000000"/>
              <w:left w:val="single" w:sz="8" w:space="0" w:color="000000"/>
              <w:bottom w:val="single" w:sz="8" w:space="0" w:color="000000"/>
              <w:right w:val="single" w:sz="8" w:space="0" w:color="000000"/>
            </w:tcBorders>
            <w:hideMark/>
          </w:tcPr>
          <w:p w:rsidR="00BD0EBD" w:rsidRDefault="00BD0EBD" w:rsidP="009A7F03">
            <w:pPr>
              <w:spacing w:after="0" w:line="240" w:lineRule="auto"/>
              <w:rPr>
                <w:rFonts w:ascii="Candara" w:hAnsi="Candara"/>
              </w:rPr>
            </w:pPr>
            <w:r>
              <w:rPr>
                <w:rFonts w:ascii="Candara" w:hAnsi="Candara" w:cs="Helvetica"/>
              </w:rPr>
              <w:t>Cite textual evidence to support analysis of what the text says explicitly as well as inferences drawn from the text.</w:t>
            </w:r>
          </w:p>
        </w:tc>
      </w:tr>
      <w:tr w:rsidR="00BD0EBD" w:rsidTr="00DB277F">
        <w:tc>
          <w:tcPr>
            <w:tcW w:w="1639" w:type="dxa"/>
            <w:tcBorders>
              <w:top w:val="single" w:sz="8" w:space="0" w:color="000000"/>
              <w:left w:val="single" w:sz="8" w:space="0" w:color="000000"/>
              <w:bottom w:val="single" w:sz="8" w:space="0" w:color="000000"/>
              <w:right w:val="single" w:sz="8" w:space="0" w:color="000000"/>
            </w:tcBorders>
            <w:shd w:val="clear" w:color="auto" w:fill="C0C0C0"/>
            <w:hideMark/>
          </w:tcPr>
          <w:p w:rsidR="00BD0EBD" w:rsidRDefault="00BD0EBD" w:rsidP="009A7F03">
            <w:pPr>
              <w:spacing w:after="0" w:line="240" w:lineRule="auto"/>
              <w:rPr>
                <w:rFonts w:ascii="Candara" w:eastAsia="Times New Roman" w:hAnsi="Candara"/>
                <w:b/>
                <w:bCs/>
              </w:rPr>
            </w:pPr>
            <w:r>
              <w:rPr>
                <w:rFonts w:ascii="Candara" w:eastAsia="Times New Roman" w:hAnsi="Candara"/>
                <w:b/>
                <w:bCs/>
              </w:rPr>
              <w:t>R.L.7.1</w:t>
            </w:r>
          </w:p>
        </w:tc>
        <w:tc>
          <w:tcPr>
            <w:tcW w:w="12923" w:type="dxa"/>
            <w:tcBorders>
              <w:top w:val="single" w:sz="8" w:space="0" w:color="000000"/>
              <w:left w:val="single" w:sz="8" w:space="0" w:color="000000"/>
              <w:bottom w:val="single" w:sz="8" w:space="0" w:color="000000"/>
              <w:right w:val="single" w:sz="8" w:space="0" w:color="000000"/>
            </w:tcBorders>
            <w:shd w:val="clear" w:color="auto" w:fill="C0C0C0"/>
            <w:hideMark/>
          </w:tcPr>
          <w:p w:rsidR="00BD0EBD" w:rsidRDefault="00BD0EBD" w:rsidP="009A7F03">
            <w:pPr>
              <w:spacing w:after="0" w:line="240" w:lineRule="auto"/>
              <w:rPr>
                <w:rFonts w:ascii="Candara" w:hAnsi="Candara"/>
              </w:rPr>
            </w:pPr>
            <w:r>
              <w:rPr>
                <w:rFonts w:ascii="Candara" w:hAnsi="Candara" w:cs="Helvetica"/>
              </w:rPr>
              <w:t>Cite several pieces of textual evidence to support analysis of what the text says explicitly as well as inferences drawn from the text.</w:t>
            </w:r>
          </w:p>
        </w:tc>
      </w:tr>
      <w:tr w:rsidR="00BD0EBD" w:rsidTr="00DB277F">
        <w:tc>
          <w:tcPr>
            <w:tcW w:w="1639" w:type="dxa"/>
            <w:tcBorders>
              <w:top w:val="single" w:sz="8" w:space="0" w:color="000000"/>
              <w:left w:val="single" w:sz="8" w:space="0" w:color="000000"/>
              <w:bottom w:val="single" w:sz="8" w:space="0" w:color="000000"/>
              <w:right w:val="single" w:sz="8" w:space="0" w:color="000000"/>
            </w:tcBorders>
            <w:hideMark/>
          </w:tcPr>
          <w:p w:rsidR="00BD0EBD" w:rsidRDefault="00BD0EBD" w:rsidP="009A7F03">
            <w:pPr>
              <w:spacing w:after="0" w:line="240" w:lineRule="auto"/>
              <w:rPr>
                <w:rFonts w:ascii="Candara" w:eastAsia="Times New Roman" w:hAnsi="Candara"/>
                <w:b/>
                <w:bCs/>
              </w:rPr>
            </w:pPr>
            <w:r>
              <w:rPr>
                <w:rFonts w:ascii="Candara" w:eastAsia="Times New Roman" w:hAnsi="Candara"/>
                <w:b/>
                <w:bCs/>
              </w:rPr>
              <w:t>R.L.8.1</w:t>
            </w:r>
          </w:p>
        </w:tc>
        <w:tc>
          <w:tcPr>
            <w:tcW w:w="12923" w:type="dxa"/>
            <w:tcBorders>
              <w:top w:val="single" w:sz="8" w:space="0" w:color="000000"/>
              <w:left w:val="single" w:sz="8" w:space="0" w:color="000000"/>
              <w:bottom w:val="single" w:sz="8" w:space="0" w:color="000000"/>
              <w:right w:val="single" w:sz="8" w:space="0" w:color="000000"/>
            </w:tcBorders>
            <w:hideMark/>
          </w:tcPr>
          <w:p w:rsidR="00BD0EBD" w:rsidRDefault="00BD0EBD" w:rsidP="009A7F03">
            <w:pPr>
              <w:spacing w:after="0" w:line="240" w:lineRule="auto"/>
              <w:rPr>
                <w:rFonts w:ascii="Candara" w:hAnsi="Candara"/>
              </w:rPr>
            </w:pPr>
            <w:r>
              <w:rPr>
                <w:rFonts w:ascii="Candara" w:hAnsi="Candara" w:cs="Helvetica"/>
              </w:rPr>
              <w:t>Cite the textual evidence that most strongly supports an analysis of what the text says explicitly as well as inferences drawn from the text.</w:t>
            </w:r>
          </w:p>
        </w:tc>
      </w:tr>
      <w:tr w:rsidR="00BD0EBD" w:rsidTr="00DB277F">
        <w:tc>
          <w:tcPr>
            <w:tcW w:w="1639" w:type="dxa"/>
            <w:tcBorders>
              <w:top w:val="single" w:sz="8" w:space="0" w:color="000000"/>
              <w:left w:val="single" w:sz="8" w:space="0" w:color="000000"/>
              <w:bottom w:val="single" w:sz="8" w:space="0" w:color="000000"/>
              <w:right w:val="single" w:sz="8" w:space="0" w:color="000000"/>
            </w:tcBorders>
            <w:shd w:val="clear" w:color="auto" w:fill="C0C0C0"/>
            <w:hideMark/>
          </w:tcPr>
          <w:p w:rsidR="00BD0EBD" w:rsidRDefault="00BD0EBD" w:rsidP="009A7F03">
            <w:pPr>
              <w:spacing w:after="0" w:line="240" w:lineRule="auto"/>
              <w:rPr>
                <w:rFonts w:ascii="Candara" w:eastAsia="Times New Roman" w:hAnsi="Candara"/>
                <w:b/>
                <w:bCs/>
              </w:rPr>
            </w:pPr>
            <w:r>
              <w:rPr>
                <w:rFonts w:ascii="Candara" w:eastAsia="Times New Roman" w:hAnsi="Candara"/>
                <w:b/>
                <w:bCs/>
              </w:rPr>
              <w:t>R.L.9-10.1</w:t>
            </w:r>
          </w:p>
        </w:tc>
        <w:tc>
          <w:tcPr>
            <w:tcW w:w="12923" w:type="dxa"/>
            <w:tcBorders>
              <w:top w:val="single" w:sz="8" w:space="0" w:color="000000"/>
              <w:left w:val="single" w:sz="8" w:space="0" w:color="000000"/>
              <w:bottom w:val="single" w:sz="8" w:space="0" w:color="000000"/>
              <w:right w:val="single" w:sz="8" w:space="0" w:color="000000"/>
            </w:tcBorders>
            <w:shd w:val="clear" w:color="auto" w:fill="C0C0C0"/>
            <w:hideMark/>
          </w:tcPr>
          <w:p w:rsidR="00BD0EBD" w:rsidRDefault="00BD0EBD" w:rsidP="009A7F03">
            <w:pPr>
              <w:spacing w:after="0" w:line="240" w:lineRule="auto"/>
              <w:rPr>
                <w:rFonts w:ascii="Candara" w:hAnsi="Candara"/>
              </w:rPr>
            </w:pPr>
            <w:r>
              <w:rPr>
                <w:rFonts w:ascii="Candara" w:hAnsi="Candara" w:cs="Helvetica"/>
              </w:rPr>
              <w:t>Cite strong and thorough textual evidence to support analysis of what the text says explicitly as well as inferences drawn from the text.</w:t>
            </w:r>
          </w:p>
        </w:tc>
      </w:tr>
      <w:tr w:rsidR="00BD0EBD" w:rsidTr="00DB277F">
        <w:trPr>
          <w:trHeight w:val="421"/>
        </w:trPr>
        <w:tc>
          <w:tcPr>
            <w:tcW w:w="1639" w:type="dxa"/>
            <w:tcBorders>
              <w:top w:val="single" w:sz="8" w:space="0" w:color="000000"/>
              <w:left w:val="single" w:sz="8" w:space="0" w:color="000000"/>
              <w:bottom w:val="single" w:sz="8" w:space="0" w:color="000000"/>
              <w:right w:val="single" w:sz="8" w:space="0" w:color="000000"/>
            </w:tcBorders>
            <w:hideMark/>
          </w:tcPr>
          <w:p w:rsidR="00BD0EBD" w:rsidRDefault="00BD0EBD" w:rsidP="009A7F03">
            <w:pPr>
              <w:spacing w:after="0" w:line="240" w:lineRule="auto"/>
              <w:rPr>
                <w:rFonts w:ascii="Candara" w:eastAsia="Times New Roman" w:hAnsi="Candara"/>
                <w:b/>
                <w:bCs/>
              </w:rPr>
            </w:pPr>
            <w:r>
              <w:rPr>
                <w:rFonts w:ascii="Candara" w:eastAsia="Times New Roman" w:hAnsi="Candara"/>
                <w:b/>
                <w:bCs/>
              </w:rPr>
              <w:t>R.L.11-12.1</w:t>
            </w:r>
          </w:p>
        </w:tc>
        <w:tc>
          <w:tcPr>
            <w:tcW w:w="12923" w:type="dxa"/>
            <w:tcBorders>
              <w:top w:val="single" w:sz="8" w:space="0" w:color="000000"/>
              <w:left w:val="single" w:sz="8" w:space="0" w:color="000000"/>
              <w:bottom w:val="single" w:sz="8" w:space="0" w:color="000000"/>
              <w:right w:val="single" w:sz="8" w:space="0" w:color="000000"/>
            </w:tcBorders>
            <w:hideMark/>
          </w:tcPr>
          <w:p w:rsidR="00BD0EBD" w:rsidRDefault="00BD0EBD" w:rsidP="009A7F03">
            <w:pPr>
              <w:spacing w:after="0" w:line="240" w:lineRule="auto"/>
              <w:rPr>
                <w:rFonts w:ascii="Candara" w:hAnsi="Candara"/>
              </w:rPr>
            </w:pPr>
            <w:r>
              <w:rPr>
                <w:rFonts w:ascii="Candara" w:hAnsi="Candara" w:cs="Helvetica"/>
              </w:rPr>
              <w:t>Cite strong and thorough textual evidence to support analysis of what the text says explicitly as well as inferences drawn from the text, including determining where the text leaves matters uncertain.</w:t>
            </w:r>
          </w:p>
        </w:tc>
      </w:tr>
    </w:tbl>
    <w:p w:rsidR="00BD0EBD" w:rsidRDefault="00BD0EBD" w:rsidP="00DB277F"/>
    <w:tbl>
      <w:tblPr>
        <w:tblW w:w="14598" w:type="dxa"/>
        <w:tblInd w:w="-8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548"/>
        <w:gridCol w:w="13050"/>
      </w:tblGrid>
      <w:tr w:rsidR="00DB277F" w:rsidRPr="00A92B00" w:rsidTr="009A7F03">
        <w:tc>
          <w:tcPr>
            <w:tcW w:w="1548" w:type="dxa"/>
            <w:tcBorders>
              <w:top w:val="single" w:sz="8" w:space="0" w:color="000000"/>
              <w:left w:val="single" w:sz="8" w:space="0" w:color="000000"/>
              <w:bottom w:val="single" w:sz="18" w:space="0" w:color="auto"/>
              <w:right w:val="single" w:sz="8" w:space="0" w:color="000000"/>
            </w:tcBorders>
            <w:shd w:val="clear" w:color="auto" w:fill="auto"/>
          </w:tcPr>
          <w:p w:rsidR="00DB277F" w:rsidRPr="00DB277F" w:rsidRDefault="00DB277F" w:rsidP="009A7F03">
            <w:pPr>
              <w:spacing w:after="0" w:line="240" w:lineRule="auto"/>
              <w:jc w:val="center"/>
              <w:rPr>
                <w:rFonts w:ascii="Candara" w:eastAsia="Times New Roman" w:hAnsi="Candara"/>
                <w:b/>
                <w:bCs/>
                <w:sz w:val="24"/>
                <w:szCs w:val="24"/>
              </w:rPr>
            </w:pPr>
            <w:r w:rsidRPr="00DB277F">
              <w:rPr>
                <w:rFonts w:ascii="Candara" w:eastAsia="Times New Roman" w:hAnsi="Candara"/>
                <w:b/>
                <w:bCs/>
                <w:sz w:val="24"/>
                <w:szCs w:val="24"/>
              </w:rPr>
              <w:t>Standard 10</w:t>
            </w:r>
          </w:p>
        </w:tc>
        <w:tc>
          <w:tcPr>
            <w:tcW w:w="13050" w:type="dxa"/>
            <w:tcBorders>
              <w:top w:val="single" w:sz="8" w:space="0" w:color="000000"/>
              <w:left w:val="single" w:sz="8" w:space="0" w:color="000000"/>
              <w:bottom w:val="single" w:sz="18" w:space="0" w:color="auto"/>
              <w:right w:val="single" w:sz="8" w:space="0" w:color="000000"/>
            </w:tcBorders>
            <w:shd w:val="clear" w:color="auto" w:fill="auto"/>
          </w:tcPr>
          <w:p w:rsidR="00DB277F" w:rsidRPr="00BD0EBD" w:rsidRDefault="00DB277F" w:rsidP="009A7F03">
            <w:pPr>
              <w:shd w:val="clear" w:color="auto" w:fill="FFFFFF"/>
              <w:spacing w:before="100" w:beforeAutospacing="1" w:after="150" w:line="240" w:lineRule="atLeast"/>
              <w:rPr>
                <w:rFonts w:ascii="Candara" w:eastAsia="Times New Roman" w:hAnsi="Candara"/>
                <w:b/>
                <w:bCs/>
                <w:sz w:val="28"/>
                <w:szCs w:val="28"/>
              </w:rPr>
            </w:pPr>
            <w:r w:rsidRPr="00BD0EBD">
              <w:rPr>
                <w:rFonts w:ascii="Candara" w:eastAsia="Times New Roman" w:hAnsi="Candara" w:cs="Helvetica"/>
                <w:b/>
                <w:bCs/>
                <w:sz w:val="28"/>
                <w:szCs w:val="28"/>
              </w:rPr>
              <w:t>R.CCR.10: Read and comprehend complex literary and informational texts independently and proficiently.</w:t>
            </w:r>
          </w:p>
        </w:tc>
      </w:tr>
      <w:tr w:rsidR="00DB277F" w:rsidRPr="00A92B00" w:rsidTr="009A7F03">
        <w:tc>
          <w:tcPr>
            <w:tcW w:w="1548" w:type="dxa"/>
            <w:tcBorders>
              <w:top w:val="single" w:sz="18" w:space="0" w:color="auto"/>
              <w:left w:val="single" w:sz="8" w:space="0" w:color="000000"/>
              <w:bottom w:val="single" w:sz="8" w:space="0" w:color="000000"/>
              <w:right w:val="single" w:sz="8" w:space="0" w:color="000000"/>
            </w:tcBorders>
            <w:shd w:val="clear" w:color="auto" w:fill="808080"/>
          </w:tcPr>
          <w:p w:rsidR="00DB277F" w:rsidRPr="00BD0EBD" w:rsidRDefault="00DB277F" w:rsidP="009A7F03">
            <w:pPr>
              <w:spacing w:after="0" w:line="240" w:lineRule="auto"/>
              <w:rPr>
                <w:rFonts w:ascii="Candara" w:eastAsia="Times New Roman" w:hAnsi="Candara"/>
                <w:b/>
                <w:bCs/>
                <w:sz w:val="28"/>
                <w:szCs w:val="28"/>
              </w:rPr>
            </w:pPr>
            <w:r w:rsidRPr="00BD0EBD">
              <w:rPr>
                <w:rFonts w:ascii="Candara" w:eastAsia="Times New Roman" w:hAnsi="Candara"/>
                <w:b/>
                <w:bCs/>
                <w:sz w:val="28"/>
                <w:szCs w:val="28"/>
              </w:rPr>
              <w:t>Cluster</w:t>
            </w:r>
          </w:p>
        </w:tc>
        <w:tc>
          <w:tcPr>
            <w:tcW w:w="13050" w:type="dxa"/>
            <w:tcBorders>
              <w:top w:val="single" w:sz="18" w:space="0" w:color="auto"/>
              <w:left w:val="single" w:sz="8" w:space="0" w:color="000000"/>
              <w:bottom w:val="single" w:sz="8" w:space="0" w:color="000000"/>
              <w:right w:val="single" w:sz="8" w:space="0" w:color="000000"/>
            </w:tcBorders>
            <w:shd w:val="clear" w:color="auto" w:fill="808080"/>
          </w:tcPr>
          <w:p w:rsidR="00DB277F" w:rsidRPr="00BD0EBD" w:rsidRDefault="00DB277F" w:rsidP="009A7F03">
            <w:pPr>
              <w:spacing w:after="0" w:line="240" w:lineRule="auto"/>
              <w:rPr>
                <w:rFonts w:ascii="Candara" w:hAnsi="Candara" w:cs="Helvetica"/>
                <w:b/>
                <w:sz w:val="28"/>
                <w:szCs w:val="28"/>
              </w:rPr>
            </w:pPr>
            <w:r w:rsidRPr="00BD0EBD">
              <w:rPr>
                <w:rFonts w:ascii="Candara" w:hAnsi="Candara" w:cs="Helvetica"/>
                <w:b/>
                <w:sz w:val="28"/>
                <w:szCs w:val="28"/>
              </w:rPr>
              <w:t>Range of Reading and Level of Text Complexity</w:t>
            </w:r>
          </w:p>
        </w:tc>
      </w:tr>
      <w:tr w:rsidR="00DB277F" w:rsidRPr="00A92B00" w:rsidTr="009A7F03">
        <w:tc>
          <w:tcPr>
            <w:tcW w:w="1548" w:type="dxa"/>
            <w:tcBorders>
              <w:top w:val="single" w:sz="18" w:space="0" w:color="auto"/>
              <w:left w:val="single" w:sz="8" w:space="0" w:color="000000"/>
              <w:bottom w:val="single" w:sz="8" w:space="0" w:color="000000"/>
              <w:right w:val="single" w:sz="8" w:space="0" w:color="000000"/>
            </w:tcBorders>
            <w:shd w:val="clear" w:color="auto" w:fill="auto"/>
          </w:tcPr>
          <w:p w:rsidR="00DB277F" w:rsidRPr="00DB277F" w:rsidRDefault="00DB277F" w:rsidP="009A7F03">
            <w:pPr>
              <w:spacing w:after="0" w:line="240" w:lineRule="auto"/>
              <w:rPr>
                <w:rFonts w:ascii="Candara" w:eastAsia="Times New Roman" w:hAnsi="Candara"/>
                <w:b/>
                <w:bCs/>
              </w:rPr>
            </w:pPr>
            <w:r w:rsidRPr="00DB277F">
              <w:rPr>
                <w:rFonts w:ascii="Candara" w:eastAsia="Times New Roman" w:hAnsi="Candara"/>
                <w:b/>
                <w:bCs/>
              </w:rPr>
              <w:t>R.L.K.10</w:t>
            </w:r>
          </w:p>
        </w:tc>
        <w:tc>
          <w:tcPr>
            <w:tcW w:w="13050" w:type="dxa"/>
            <w:tcBorders>
              <w:top w:val="single" w:sz="18" w:space="0" w:color="auto"/>
              <w:left w:val="single" w:sz="8" w:space="0" w:color="000000"/>
              <w:bottom w:val="single" w:sz="8" w:space="0" w:color="000000"/>
              <w:right w:val="single" w:sz="8" w:space="0" w:color="000000"/>
            </w:tcBorders>
            <w:shd w:val="clear" w:color="auto" w:fill="auto"/>
          </w:tcPr>
          <w:p w:rsidR="00DB277F" w:rsidRPr="00DB277F" w:rsidRDefault="00DB277F" w:rsidP="009A7F03">
            <w:pPr>
              <w:spacing w:after="0" w:line="240" w:lineRule="auto"/>
              <w:rPr>
                <w:rFonts w:ascii="Candara" w:hAnsi="Candara"/>
              </w:rPr>
            </w:pPr>
            <w:r w:rsidRPr="00DB277F">
              <w:rPr>
                <w:rFonts w:ascii="Candara" w:hAnsi="Candara" w:cs="Helvetica"/>
              </w:rPr>
              <w:t>Actively engage in group reading activities with purpose and understanding.</w:t>
            </w:r>
          </w:p>
        </w:tc>
      </w:tr>
      <w:tr w:rsidR="00DB277F" w:rsidRPr="00A92B00" w:rsidTr="009A7F03">
        <w:tc>
          <w:tcPr>
            <w:tcW w:w="1548" w:type="dxa"/>
            <w:tcBorders>
              <w:top w:val="single" w:sz="8" w:space="0" w:color="000000"/>
              <w:left w:val="single" w:sz="8" w:space="0" w:color="000000"/>
              <w:bottom w:val="single" w:sz="8" w:space="0" w:color="000000"/>
              <w:right w:val="single" w:sz="8" w:space="0" w:color="000000"/>
            </w:tcBorders>
            <w:shd w:val="clear" w:color="auto" w:fill="BFBFBF"/>
          </w:tcPr>
          <w:p w:rsidR="00DB277F" w:rsidRPr="00DB277F" w:rsidRDefault="00DB277F" w:rsidP="009A7F03">
            <w:pPr>
              <w:spacing w:after="0" w:line="240" w:lineRule="auto"/>
              <w:rPr>
                <w:rFonts w:ascii="Candara" w:eastAsia="Times New Roman" w:hAnsi="Candara"/>
                <w:b/>
                <w:bCs/>
              </w:rPr>
            </w:pPr>
            <w:r w:rsidRPr="00DB277F">
              <w:rPr>
                <w:rFonts w:ascii="Candara" w:eastAsia="Times New Roman" w:hAnsi="Candara"/>
                <w:b/>
                <w:bCs/>
              </w:rPr>
              <w:t>R.L.1.10</w:t>
            </w:r>
          </w:p>
        </w:tc>
        <w:tc>
          <w:tcPr>
            <w:tcW w:w="13050" w:type="dxa"/>
            <w:tcBorders>
              <w:top w:val="single" w:sz="8" w:space="0" w:color="000000"/>
              <w:left w:val="single" w:sz="8" w:space="0" w:color="000000"/>
              <w:bottom w:val="single" w:sz="8" w:space="0" w:color="000000"/>
              <w:right w:val="single" w:sz="8" w:space="0" w:color="000000"/>
            </w:tcBorders>
            <w:shd w:val="clear" w:color="auto" w:fill="BFBFBF"/>
          </w:tcPr>
          <w:p w:rsidR="00DB277F" w:rsidRPr="00DB277F" w:rsidRDefault="00DB277F" w:rsidP="009A7F03">
            <w:pPr>
              <w:spacing w:after="0" w:line="240" w:lineRule="auto"/>
              <w:rPr>
                <w:rFonts w:ascii="Candara" w:hAnsi="Candara"/>
              </w:rPr>
            </w:pPr>
            <w:r w:rsidRPr="00DB277F">
              <w:rPr>
                <w:rFonts w:ascii="Candara" w:hAnsi="Candara" w:cs="Helvetica"/>
              </w:rPr>
              <w:t>With prompting and support, read prose and poetry of appropriate complexity for grade 1.</w:t>
            </w:r>
          </w:p>
        </w:tc>
      </w:tr>
      <w:tr w:rsidR="00DB277F" w:rsidRPr="00A92B00" w:rsidTr="009A7F03">
        <w:tc>
          <w:tcPr>
            <w:tcW w:w="1548" w:type="dxa"/>
            <w:tcBorders>
              <w:top w:val="single" w:sz="8" w:space="0" w:color="000000"/>
              <w:left w:val="single" w:sz="8" w:space="0" w:color="000000"/>
              <w:bottom w:val="single" w:sz="8" w:space="0" w:color="000000"/>
              <w:right w:val="single" w:sz="8" w:space="0" w:color="000000"/>
            </w:tcBorders>
            <w:shd w:val="clear" w:color="auto" w:fill="auto"/>
          </w:tcPr>
          <w:p w:rsidR="00DB277F" w:rsidRPr="00DB277F" w:rsidRDefault="00DB277F" w:rsidP="009A7F03">
            <w:pPr>
              <w:spacing w:after="0" w:line="240" w:lineRule="auto"/>
              <w:rPr>
                <w:rFonts w:ascii="Candara" w:eastAsia="Times New Roman" w:hAnsi="Candara"/>
                <w:b/>
                <w:bCs/>
              </w:rPr>
            </w:pPr>
            <w:r w:rsidRPr="00DB277F">
              <w:rPr>
                <w:rFonts w:ascii="Candara" w:eastAsia="Times New Roman" w:hAnsi="Candara"/>
                <w:b/>
                <w:bCs/>
              </w:rPr>
              <w:t>R.L.2.10</w:t>
            </w:r>
          </w:p>
        </w:tc>
        <w:tc>
          <w:tcPr>
            <w:tcW w:w="13050" w:type="dxa"/>
            <w:tcBorders>
              <w:top w:val="single" w:sz="8" w:space="0" w:color="000000"/>
              <w:left w:val="single" w:sz="8" w:space="0" w:color="000000"/>
              <w:bottom w:val="single" w:sz="8" w:space="0" w:color="000000"/>
              <w:right w:val="single" w:sz="8" w:space="0" w:color="000000"/>
            </w:tcBorders>
            <w:shd w:val="clear" w:color="auto" w:fill="auto"/>
          </w:tcPr>
          <w:p w:rsidR="00DB277F" w:rsidRPr="00DB277F" w:rsidRDefault="00DB277F" w:rsidP="009A7F03">
            <w:pPr>
              <w:spacing w:after="0" w:line="240" w:lineRule="auto"/>
              <w:rPr>
                <w:rFonts w:ascii="Candara" w:hAnsi="Candara"/>
              </w:rPr>
            </w:pPr>
            <w:r w:rsidRPr="00DB277F">
              <w:rPr>
                <w:rFonts w:ascii="Candara" w:hAnsi="Candara" w:cs="Helvetica"/>
              </w:rPr>
              <w:t>By the end of the year, read and comprehend literature, including stories and poetry, in the grades 2–3 text complexity band proficiently, with scaffolding as needed at the high end of the range.</w:t>
            </w:r>
          </w:p>
        </w:tc>
      </w:tr>
      <w:tr w:rsidR="00DB277F" w:rsidRPr="00A92B00" w:rsidTr="009A7F03">
        <w:tc>
          <w:tcPr>
            <w:tcW w:w="1548" w:type="dxa"/>
            <w:tcBorders>
              <w:top w:val="single" w:sz="8" w:space="0" w:color="000000"/>
              <w:left w:val="single" w:sz="8" w:space="0" w:color="000000"/>
              <w:bottom w:val="single" w:sz="8" w:space="0" w:color="000000"/>
              <w:right w:val="single" w:sz="8" w:space="0" w:color="000000"/>
            </w:tcBorders>
            <w:shd w:val="clear" w:color="auto" w:fill="BFBFBF"/>
          </w:tcPr>
          <w:p w:rsidR="00DB277F" w:rsidRPr="00DB277F" w:rsidRDefault="00DB277F" w:rsidP="009A7F03">
            <w:pPr>
              <w:spacing w:after="0" w:line="240" w:lineRule="auto"/>
              <w:rPr>
                <w:rFonts w:ascii="Candara" w:eastAsia="Times New Roman" w:hAnsi="Candara"/>
                <w:b/>
                <w:bCs/>
              </w:rPr>
            </w:pPr>
            <w:r w:rsidRPr="00DB277F">
              <w:rPr>
                <w:rFonts w:ascii="Candara" w:eastAsia="Times New Roman" w:hAnsi="Candara"/>
                <w:b/>
                <w:bCs/>
              </w:rPr>
              <w:t>R.L.3.10</w:t>
            </w:r>
          </w:p>
        </w:tc>
        <w:tc>
          <w:tcPr>
            <w:tcW w:w="13050" w:type="dxa"/>
            <w:tcBorders>
              <w:top w:val="single" w:sz="8" w:space="0" w:color="000000"/>
              <w:left w:val="single" w:sz="8" w:space="0" w:color="000000"/>
              <w:bottom w:val="single" w:sz="8" w:space="0" w:color="000000"/>
              <w:right w:val="single" w:sz="8" w:space="0" w:color="000000"/>
            </w:tcBorders>
            <w:shd w:val="clear" w:color="auto" w:fill="BFBFBF"/>
          </w:tcPr>
          <w:p w:rsidR="00DB277F" w:rsidRPr="00DB277F" w:rsidRDefault="00DB277F" w:rsidP="009A7F03">
            <w:pPr>
              <w:spacing w:after="0" w:line="240" w:lineRule="auto"/>
              <w:rPr>
                <w:rFonts w:ascii="Candara" w:hAnsi="Candara"/>
              </w:rPr>
            </w:pPr>
            <w:r w:rsidRPr="00DB277F">
              <w:rPr>
                <w:rFonts w:ascii="Candara" w:hAnsi="Candara" w:cs="Helvetica"/>
              </w:rPr>
              <w:t>By the end of the year, read and comprehend literature, including stories, dramas, and poetry, at the high end of the grades 2–3 text complexity band independently and proficiently.</w:t>
            </w:r>
          </w:p>
        </w:tc>
      </w:tr>
      <w:tr w:rsidR="00DB277F" w:rsidRPr="00A92B00" w:rsidTr="009A7F03">
        <w:tc>
          <w:tcPr>
            <w:tcW w:w="1548" w:type="dxa"/>
            <w:tcBorders>
              <w:top w:val="single" w:sz="8" w:space="0" w:color="000000"/>
              <w:left w:val="single" w:sz="8" w:space="0" w:color="000000"/>
              <w:bottom w:val="single" w:sz="8" w:space="0" w:color="000000"/>
              <w:right w:val="single" w:sz="8" w:space="0" w:color="000000"/>
            </w:tcBorders>
            <w:shd w:val="clear" w:color="auto" w:fill="auto"/>
          </w:tcPr>
          <w:p w:rsidR="00DB277F" w:rsidRPr="00DB277F" w:rsidRDefault="00DB277F" w:rsidP="009A7F03">
            <w:pPr>
              <w:spacing w:after="0" w:line="240" w:lineRule="auto"/>
              <w:rPr>
                <w:rFonts w:ascii="Candara" w:eastAsia="Times New Roman" w:hAnsi="Candara"/>
                <w:b/>
                <w:bCs/>
              </w:rPr>
            </w:pPr>
            <w:r w:rsidRPr="00DB277F">
              <w:rPr>
                <w:rFonts w:ascii="Candara" w:eastAsia="Times New Roman" w:hAnsi="Candara"/>
                <w:b/>
                <w:bCs/>
              </w:rPr>
              <w:t>R.L.4.10</w:t>
            </w:r>
          </w:p>
        </w:tc>
        <w:tc>
          <w:tcPr>
            <w:tcW w:w="13050" w:type="dxa"/>
            <w:tcBorders>
              <w:top w:val="single" w:sz="8" w:space="0" w:color="000000"/>
              <w:left w:val="single" w:sz="8" w:space="0" w:color="000000"/>
              <w:bottom w:val="single" w:sz="8" w:space="0" w:color="000000"/>
              <w:right w:val="single" w:sz="8" w:space="0" w:color="000000"/>
            </w:tcBorders>
            <w:shd w:val="clear" w:color="auto" w:fill="auto"/>
          </w:tcPr>
          <w:p w:rsidR="00DB277F" w:rsidRPr="00DB277F" w:rsidRDefault="00DB277F" w:rsidP="009A7F03">
            <w:pPr>
              <w:spacing w:after="0" w:line="240" w:lineRule="auto"/>
              <w:rPr>
                <w:rFonts w:ascii="Candara" w:hAnsi="Candara"/>
              </w:rPr>
            </w:pPr>
            <w:r w:rsidRPr="00DB277F">
              <w:rPr>
                <w:rFonts w:ascii="Candara" w:hAnsi="Candara" w:cs="Helvetica"/>
              </w:rPr>
              <w:t>By the end of the year, read and comprehend literature, including stories, dramas, and poetry, in the grades 4–5 text complexity band proficiently, with scaffolding as needed at the high end of the range.</w:t>
            </w:r>
          </w:p>
        </w:tc>
      </w:tr>
      <w:tr w:rsidR="00DB277F" w:rsidRPr="00A92B00" w:rsidTr="009A7F03">
        <w:tc>
          <w:tcPr>
            <w:tcW w:w="1548" w:type="dxa"/>
            <w:tcBorders>
              <w:top w:val="single" w:sz="8" w:space="0" w:color="000000"/>
              <w:left w:val="single" w:sz="8" w:space="0" w:color="000000"/>
              <w:bottom w:val="single" w:sz="8" w:space="0" w:color="000000"/>
              <w:right w:val="single" w:sz="8" w:space="0" w:color="000000"/>
            </w:tcBorders>
            <w:shd w:val="clear" w:color="auto" w:fill="BFBFBF"/>
          </w:tcPr>
          <w:p w:rsidR="00DB277F" w:rsidRPr="00DB277F" w:rsidRDefault="00DB277F" w:rsidP="009A7F03">
            <w:pPr>
              <w:spacing w:after="0" w:line="240" w:lineRule="auto"/>
              <w:rPr>
                <w:rFonts w:ascii="Candara" w:eastAsia="Times New Roman" w:hAnsi="Candara"/>
                <w:b/>
                <w:bCs/>
              </w:rPr>
            </w:pPr>
            <w:r w:rsidRPr="00DB277F">
              <w:rPr>
                <w:rFonts w:ascii="Candara" w:eastAsia="Times New Roman" w:hAnsi="Candara"/>
                <w:b/>
                <w:bCs/>
              </w:rPr>
              <w:t>R.L.5.10</w:t>
            </w:r>
          </w:p>
        </w:tc>
        <w:tc>
          <w:tcPr>
            <w:tcW w:w="13050" w:type="dxa"/>
            <w:tcBorders>
              <w:top w:val="single" w:sz="8" w:space="0" w:color="000000"/>
              <w:left w:val="single" w:sz="8" w:space="0" w:color="000000"/>
              <w:bottom w:val="single" w:sz="8" w:space="0" w:color="000000"/>
              <w:right w:val="single" w:sz="8" w:space="0" w:color="000000"/>
            </w:tcBorders>
            <w:shd w:val="clear" w:color="auto" w:fill="BFBFBF"/>
          </w:tcPr>
          <w:p w:rsidR="00DB277F" w:rsidRPr="00DB277F" w:rsidRDefault="00DB277F" w:rsidP="009A7F03">
            <w:pPr>
              <w:spacing w:after="0" w:line="240" w:lineRule="auto"/>
              <w:rPr>
                <w:rFonts w:ascii="Candara" w:hAnsi="Candara"/>
              </w:rPr>
            </w:pPr>
            <w:r w:rsidRPr="00DB277F">
              <w:rPr>
                <w:rFonts w:ascii="Candara" w:hAnsi="Candara" w:cs="Helvetica"/>
              </w:rPr>
              <w:t>By the end of the year, read and comprehend literature, including stories, dramas, and poetry, at the high end of the grades 4–5 text complexity band independently and proficiently.</w:t>
            </w:r>
          </w:p>
        </w:tc>
      </w:tr>
    </w:tbl>
    <w:p w:rsidR="00DB277F" w:rsidRDefault="00DB277F" w:rsidP="00DB277F">
      <w:bookmarkStart w:id="0" w:name="_GoBack"/>
      <w:bookmarkEnd w:id="0"/>
    </w:p>
    <w:sectPr w:rsidR="00DB277F" w:rsidSect="00BD0EBD">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EBD"/>
    <w:rsid w:val="00235FC4"/>
    <w:rsid w:val="00BD0EBD"/>
    <w:rsid w:val="00DB2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8C0691-79D6-4637-BAAC-0352EC6E7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EB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433</Words>
  <Characters>2470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Mullins, Carole</dc:creator>
  <cp:keywords/>
  <dc:description/>
  <cp:lastModifiedBy>Mullins, Carole</cp:lastModifiedBy>
  <cp:revision>1</cp:revision>
  <dcterms:created xsi:type="dcterms:W3CDTF">2015-07-23T15:37:00Z</dcterms:created>
  <dcterms:modified xsi:type="dcterms:W3CDTF">2015-07-23T16:33:00Z</dcterms:modified>
</cp:coreProperties>
</file>